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D81106" w:rsidP="1FFEE9DA" w:rsidRDefault="3DD81106" w14:paraId="02E6BD18" w14:textId="602B8E4C">
      <w:pPr>
        <w:pStyle w:val="Normal"/>
        <w:rPr>
          <w:b w:val="1"/>
          <w:bCs w:val="1"/>
          <w:sz w:val="32"/>
          <w:szCs w:val="32"/>
        </w:rPr>
      </w:pPr>
      <w:r w:rsidRPr="1FFEE9DA" w:rsidR="3DD81106">
        <w:rPr>
          <w:b w:val="1"/>
          <w:bCs w:val="1"/>
          <w:sz w:val="32"/>
          <w:szCs w:val="32"/>
        </w:rPr>
        <w:t>UHC</w:t>
      </w:r>
      <w:r w:rsidRPr="1FFEE9DA" w:rsidR="3DD81106">
        <w:rPr>
          <w:b w:val="1"/>
          <w:bCs w:val="1"/>
          <w:sz w:val="32"/>
          <w:szCs w:val="32"/>
        </w:rPr>
        <w:t xml:space="preserve"> Discussion 29/02/24: Key Takeaways</w:t>
      </w:r>
    </w:p>
    <w:p w:rsidR="1FFEE9DA" w:rsidP="1FFEE9DA" w:rsidRDefault="1FFEE9DA" w14:paraId="39F0E90C" w14:textId="726C1F96">
      <w:pPr>
        <w:pStyle w:val="Normal"/>
        <w:rPr>
          <w:b w:val="1"/>
          <w:bCs w:val="1"/>
          <w:sz w:val="32"/>
          <w:szCs w:val="32"/>
        </w:rPr>
      </w:pPr>
    </w:p>
    <w:p w:rsidR="72DE4647" w:rsidP="1FFEE9DA" w:rsidRDefault="72DE4647" w14:paraId="57A0D4B9" w14:textId="59913974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>Data Source and Formats:</w:t>
      </w:r>
    </w:p>
    <w:p w:rsidR="72DE4647" w:rsidP="1FFEE9DA" w:rsidRDefault="72DE4647" w14:paraId="0AA05B21" w14:textId="48D78E30">
      <w:pPr>
        <w:pStyle w:val="ListParagraph"/>
        <w:numPr>
          <w:ilvl w:val="1"/>
          <w:numId w:val="2"/>
        </w:numPr>
        <w:rPr/>
      </w:pPr>
      <w:r w:rsidR="72DE4647">
        <w:rPr/>
        <w:t xml:space="preserve">The primary source of truth </w:t>
      </w:r>
      <w:r w:rsidR="72DE4647">
        <w:rPr/>
        <w:t>resides</w:t>
      </w:r>
      <w:r w:rsidR="72DE4647">
        <w:rPr/>
        <w:t xml:space="preserve"> in the Oxford Book of Business, accessible via </w:t>
      </w:r>
      <w:r w:rsidR="72DE4647">
        <w:rPr/>
        <w:t>Bartrack</w:t>
      </w:r>
      <w:r w:rsidR="72DE4647">
        <w:rPr/>
        <w:t xml:space="preserve"> in tabular format. </w:t>
      </w:r>
    </w:p>
    <w:p w:rsidR="71A2D13A" w:rsidP="1FFEE9DA" w:rsidRDefault="71A2D13A" w14:paraId="01FC551D" w14:textId="4FC973E5">
      <w:pPr>
        <w:pStyle w:val="ListParagraph"/>
        <w:numPr>
          <w:ilvl w:val="1"/>
          <w:numId w:val="2"/>
        </w:numPr>
        <w:rPr/>
      </w:pPr>
      <w:r w:rsidR="71A2D13A">
        <w:rPr/>
        <w:t xml:space="preserve">The </w:t>
      </w:r>
      <w:r w:rsidR="72DE4647">
        <w:rPr/>
        <w:t xml:space="preserve">Excel spreadsheets within </w:t>
      </w:r>
      <w:r w:rsidR="72DE4647">
        <w:rPr/>
        <w:t>Bartrack</w:t>
      </w:r>
      <w:r w:rsidR="72DE4647">
        <w:rPr/>
        <w:t xml:space="preserve"> exhibit varied formats across </w:t>
      </w:r>
      <w:r w:rsidR="72DE4647">
        <w:rPr/>
        <w:t>different groups</w:t>
      </w:r>
      <w:r w:rsidR="72DE4647">
        <w:rPr/>
        <w:t>, posing challenges in uniform data extraction.</w:t>
      </w:r>
    </w:p>
    <w:p w:rsidR="1FFEE9DA" w:rsidP="1FFEE9DA" w:rsidRDefault="1FFEE9DA" w14:paraId="0053912B" w14:textId="63C78EC0">
      <w:pPr>
        <w:pStyle w:val="Normal"/>
        <w:ind w:left="0"/>
      </w:pPr>
    </w:p>
    <w:p w:rsidR="72DE4647" w:rsidP="1FFEE9DA" w:rsidRDefault="72DE4647" w14:paraId="1E155016" w14:textId="207CD75B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 xml:space="preserve">Exploring </w:t>
      </w:r>
      <w:r w:rsidRPr="1FFEE9DA" w:rsidR="72DE4647">
        <w:rPr>
          <w:b w:val="1"/>
          <w:bCs w:val="1"/>
          <w:sz w:val="24"/>
          <w:szCs w:val="24"/>
        </w:rPr>
        <w:t>LLMs</w:t>
      </w:r>
      <w:r w:rsidRPr="1FFEE9DA" w:rsidR="72DE4647">
        <w:rPr>
          <w:b w:val="1"/>
          <w:bCs w:val="1"/>
          <w:sz w:val="24"/>
          <w:szCs w:val="24"/>
        </w:rPr>
        <w:t xml:space="preserve"> and Gen </w:t>
      </w:r>
      <w:r w:rsidRPr="1FFEE9DA" w:rsidR="72DE4647">
        <w:rPr>
          <w:b w:val="1"/>
          <w:bCs w:val="1"/>
          <w:sz w:val="24"/>
          <w:szCs w:val="24"/>
        </w:rPr>
        <w:t>AI</w:t>
      </w:r>
      <w:r w:rsidRPr="1FFEE9DA" w:rsidR="72DE4647">
        <w:rPr>
          <w:b w:val="1"/>
          <w:bCs w:val="1"/>
          <w:sz w:val="24"/>
          <w:szCs w:val="24"/>
        </w:rPr>
        <w:t>:</w:t>
      </w:r>
    </w:p>
    <w:p w:rsidR="72DE4647" w:rsidP="1FFEE9DA" w:rsidRDefault="72DE4647" w14:paraId="245C1DCD" w14:textId="13EFC2CB">
      <w:pPr>
        <w:pStyle w:val="ListParagraph"/>
        <w:numPr>
          <w:ilvl w:val="1"/>
          <w:numId w:val="3"/>
        </w:numPr>
        <w:rPr>
          <w:b w:val="1"/>
          <w:bCs w:val="1"/>
          <w:sz w:val="24"/>
          <w:szCs w:val="24"/>
        </w:rPr>
      </w:pPr>
      <w:r w:rsidR="72DE4647">
        <w:rPr/>
        <w:t xml:space="preserve">Utilizing Language Model </w:t>
      </w:r>
      <w:r w:rsidR="72DE4647">
        <w:rPr/>
        <w:t>APIs</w:t>
      </w:r>
      <w:r w:rsidR="72DE4647">
        <w:rPr/>
        <w:t xml:space="preserve"> (LLMs) and Generative AI is encouraged to address the issue of inconsistent source formats. </w:t>
      </w:r>
    </w:p>
    <w:p w:rsidR="72DE4647" w:rsidP="1FFEE9DA" w:rsidRDefault="72DE4647" w14:paraId="4B2DE7AD" w14:textId="5355D18C">
      <w:pPr>
        <w:pStyle w:val="ListParagraph"/>
        <w:numPr>
          <w:ilvl w:val="1"/>
          <w:numId w:val="3"/>
        </w:numPr>
        <w:rPr>
          <w:b w:val="1"/>
          <w:bCs w:val="1"/>
          <w:sz w:val="24"/>
          <w:szCs w:val="24"/>
        </w:rPr>
      </w:pPr>
      <w:r w:rsidR="72DE4647">
        <w:rPr/>
        <w:t>However, potential limitations concerning Personally Identifiable Information (</w:t>
      </w:r>
      <w:r w:rsidR="72DE4647">
        <w:rPr/>
        <w:t>PHI</w:t>
      </w:r>
      <w:r w:rsidR="72DE4647">
        <w:rPr/>
        <w:t>) and other policies must be considered. Understanding UHC’s stance on policies related to generative AI is essential before implementing them in our proposed solution</w:t>
      </w:r>
      <w:r w:rsidR="11CC2C80">
        <w:rPr/>
        <w:t>.</w:t>
      </w:r>
    </w:p>
    <w:p w:rsidR="1FFEE9DA" w:rsidP="1FFEE9DA" w:rsidRDefault="1FFEE9DA" w14:paraId="6891E148" w14:textId="41A69ED7">
      <w:pPr>
        <w:pStyle w:val="Normal"/>
        <w:ind w:left="0"/>
        <w:rPr>
          <w:b w:val="1"/>
          <w:bCs w:val="1"/>
          <w:sz w:val="24"/>
          <w:szCs w:val="24"/>
        </w:rPr>
      </w:pPr>
    </w:p>
    <w:p w:rsidR="72DE4647" w:rsidP="1FFEE9DA" w:rsidRDefault="72DE4647" w14:paraId="1A29A4BF" w14:textId="4EFF5B56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>Excel Workbook for Groups and Plans:</w:t>
      </w:r>
    </w:p>
    <w:p w:rsidR="72DE4647" w:rsidP="1FFEE9DA" w:rsidRDefault="72DE4647" w14:paraId="13A96E6A" w14:textId="0E3669B9">
      <w:pPr>
        <w:pStyle w:val="ListParagraph"/>
        <w:numPr>
          <w:ilvl w:val="1"/>
          <w:numId w:val="4"/>
        </w:numPr>
        <w:rPr/>
      </w:pPr>
      <w:r w:rsidR="72DE4647">
        <w:rPr/>
        <w:t xml:space="preserve">An Excel workbook </w:t>
      </w:r>
      <w:r w:rsidR="72DE4647">
        <w:rPr/>
        <w:t>containing</w:t>
      </w:r>
      <w:r w:rsidR="72DE4647">
        <w:rPr/>
        <w:t xml:space="preserve"> information on all member groups and their respective plans is available. </w:t>
      </w:r>
    </w:p>
    <w:p w:rsidR="72DE4647" w:rsidP="1FFEE9DA" w:rsidRDefault="72DE4647" w14:paraId="28A2693A" w14:textId="13100871">
      <w:pPr>
        <w:pStyle w:val="ListParagraph"/>
        <w:numPr>
          <w:ilvl w:val="1"/>
          <w:numId w:val="4"/>
        </w:numPr>
        <w:rPr/>
      </w:pPr>
      <w:r w:rsidR="72DE4647">
        <w:rPr/>
        <w:t xml:space="preserve">This workbook serves as a valuable resource for estimating the total number of member groups and benefit plans. </w:t>
      </w:r>
    </w:p>
    <w:p w:rsidR="4CC0B0EA" w:rsidP="1FFEE9DA" w:rsidRDefault="4CC0B0EA" w14:paraId="23E8918D" w14:textId="6307237E">
      <w:pPr>
        <w:pStyle w:val="ListParagraph"/>
        <w:numPr>
          <w:ilvl w:val="1"/>
          <w:numId w:val="4"/>
        </w:numPr>
        <w:rPr/>
      </w:pPr>
      <w:r w:rsidR="4CC0B0EA">
        <w:rPr/>
        <w:t>It also</w:t>
      </w:r>
      <w:r w:rsidR="72DE4647">
        <w:rPr/>
        <w:t xml:space="preserve"> aids in </w:t>
      </w:r>
      <w:r w:rsidR="72DE4647">
        <w:rPr/>
        <w:t>identifying</w:t>
      </w:r>
      <w:r w:rsidR="72DE4647">
        <w:rPr/>
        <w:t xml:space="preserve"> and filtering out active plans due for renewal, with data extracted from active interim reports.</w:t>
      </w:r>
    </w:p>
    <w:p w:rsidR="1FFEE9DA" w:rsidP="1FFEE9DA" w:rsidRDefault="1FFEE9DA" w14:paraId="001B476A" w14:textId="46D13B94">
      <w:pPr>
        <w:pStyle w:val="Normal"/>
        <w:ind w:left="0"/>
      </w:pPr>
    </w:p>
    <w:p w:rsidR="72DE4647" w:rsidP="1FFEE9DA" w:rsidRDefault="72DE4647" w14:paraId="7F3585E7" w14:textId="4A0FC381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>Benefit</w:t>
      </w:r>
      <w:r w:rsidRPr="1FFEE9DA" w:rsidR="72DE4647">
        <w:rPr>
          <w:b w:val="1"/>
          <w:bCs w:val="1"/>
          <w:sz w:val="24"/>
          <w:szCs w:val="24"/>
        </w:rPr>
        <w:t xml:space="preserve"> Plans and Group Dynamics:</w:t>
      </w:r>
    </w:p>
    <w:p w:rsidR="72DE4647" w:rsidP="1FFEE9DA" w:rsidRDefault="72DE4647" w14:paraId="6D98FBE1" w14:textId="23849819">
      <w:pPr>
        <w:pStyle w:val="ListParagraph"/>
        <w:numPr>
          <w:ilvl w:val="1"/>
          <w:numId w:val="5"/>
        </w:numPr>
        <w:rPr/>
      </w:pPr>
      <w:r w:rsidR="72DE4647">
        <w:rPr/>
        <w:t xml:space="preserve">There are presently 331 benefit plans in total. Each group may </w:t>
      </w:r>
      <w:r w:rsidR="72DE4647">
        <w:rPr/>
        <w:t>utilize</w:t>
      </w:r>
      <w:r w:rsidR="72DE4647">
        <w:rPr/>
        <w:t xml:space="preserve"> multiple plans, sometimes reaching up to 100. </w:t>
      </w:r>
    </w:p>
    <w:p w:rsidR="72DE4647" w:rsidP="1FFEE9DA" w:rsidRDefault="72DE4647" w14:paraId="2B94BBA9" w14:textId="4253ED97">
      <w:pPr>
        <w:pStyle w:val="ListParagraph"/>
        <w:numPr>
          <w:ilvl w:val="1"/>
          <w:numId w:val="5"/>
        </w:numPr>
        <w:rPr/>
      </w:pPr>
      <w:r w:rsidR="72DE4647">
        <w:rPr/>
        <w:t>Renewal dynamics vary among member groups; some plans may not be renewed annually due to discontinuation or introduction of new plans based on organizational needs. Notably, there is no formal notification process for mid-year changes made by member groups.</w:t>
      </w:r>
    </w:p>
    <w:p w:rsidR="1FFEE9DA" w:rsidP="1FFEE9DA" w:rsidRDefault="1FFEE9DA" w14:paraId="7967AE9F" w14:textId="2FEEA94B">
      <w:pPr>
        <w:pStyle w:val="Normal"/>
      </w:pPr>
    </w:p>
    <w:p w:rsidR="72DE4647" w:rsidP="1FFEE9DA" w:rsidRDefault="72DE4647" w14:paraId="429C1C0C" w14:textId="39A14238">
      <w:pPr>
        <w:pStyle w:val="ListParagraph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>Automation Criteria:</w:t>
      </w:r>
    </w:p>
    <w:p w:rsidR="72DE4647" w:rsidP="1FFEE9DA" w:rsidRDefault="72DE4647" w14:paraId="66F640C9" w14:textId="18F863A6">
      <w:pPr>
        <w:pStyle w:val="ListParagraph"/>
        <w:numPr>
          <w:ilvl w:val="1"/>
          <w:numId w:val="6"/>
        </w:numPr>
        <w:rPr/>
      </w:pPr>
      <w:r w:rsidR="72DE4647">
        <w:rPr/>
        <w:t xml:space="preserve">Initial automation efforts involve filtering groups and associated plans based on renewal dates. </w:t>
      </w:r>
    </w:p>
    <w:p w:rsidR="72DE4647" w:rsidP="1FFEE9DA" w:rsidRDefault="72DE4647" w14:paraId="7A5805E1" w14:textId="2CC54C3C">
      <w:pPr>
        <w:pStyle w:val="ListParagraph"/>
        <w:numPr>
          <w:ilvl w:val="1"/>
          <w:numId w:val="6"/>
        </w:numPr>
        <w:rPr/>
      </w:pPr>
      <w:r w:rsidR="72DE4647">
        <w:rPr/>
        <w:t>However, specific criteria are necessary for selecting member groups whose plans require auditing for the month.</w:t>
      </w:r>
    </w:p>
    <w:p w:rsidR="1FFEE9DA" w:rsidP="1FFEE9DA" w:rsidRDefault="1FFEE9DA" w14:paraId="254B6932" w14:textId="6199699D">
      <w:pPr>
        <w:pStyle w:val="Normal"/>
        <w:ind w:left="0"/>
      </w:pPr>
    </w:p>
    <w:p w:rsidR="72DE4647" w:rsidP="1FFEE9DA" w:rsidRDefault="72DE4647" w14:paraId="2E612BA6" w14:textId="6BBFF0B7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>Data Verification and Validation:</w:t>
      </w:r>
    </w:p>
    <w:p w:rsidR="72DE4647" w:rsidP="1FFEE9DA" w:rsidRDefault="72DE4647" w14:paraId="23278942" w14:textId="48BA6DC0">
      <w:pPr>
        <w:pStyle w:val="ListParagraph"/>
        <w:numPr>
          <w:ilvl w:val="1"/>
          <w:numId w:val="7"/>
        </w:numPr>
        <w:rPr/>
      </w:pPr>
      <w:r w:rsidR="72DE4647">
        <w:rPr/>
        <w:t xml:space="preserve">Our priority is to filter group members and their associated plans. This involves retrieving associated values by querying the CIRRUS system and conducting similar extractions from other sources of truth. </w:t>
      </w:r>
    </w:p>
    <w:p w:rsidR="72DE4647" w:rsidP="1FFEE9DA" w:rsidRDefault="72DE4647" w14:paraId="7908C9D5" w14:textId="30E33C8A">
      <w:pPr>
        <w:pStyle w:val="ListParagraph"/>
        <w:numPr>
          <w:ilvl w:val="1"/>
          <w:numId w:val="7"/>
        </w:numPr>
        <w:rPr/>
      </w:pPr>
      <w:r w:rsidR="72DE4647">
        <w:rPr/>
        <w:t xml:space="preserve">Subsequently, a report will detail audited groups, their plans, and extracted values, highlighting discrepancies or mismatches. </w:t>
      </w:r>
    </w:p>
    <w:p w:rsidR="72DE4647" w:rsidP="1FFEE9DA" w:rsidRDefault="72DE4647" w14:paraId="3498C6F3" w14:textId="0D56F034">
      <w:pPr>
        <w:pStyle w:val="ListParagraph"/>
        <w:numPr>
          <w:ilvl w:val="1"/>
          <w:numId w:val="7"/>
        </w:numPr>
        <w:rPr/>
      </w:pPr>
      <w:r w:rsidR="72DE4647">
        <w:rPr/>
        <w:t>Manual checks will supplement this process to ensure thorough verification.</w:t>
      </w:r>
    </w:p>
    <w:p w:rsidR="1FFEE9DA" w:rsidP="1FFEE9DA" w:rsidRDefault="1FFEE9DA" w14:paraId="46FC5BE3" w14:textId="218B22FF">
      <w:pPr>
        <w:pStyle w:val="Normal"/>
      </w:pPr>
    </w:p>
    <w:p w:rsidR="72DE4647" w:rsidP="1FFEE9DA" w:rsidRDefault="72DE4647" w14:paraId="28EC0E1C" w14:textId="7E86B6A5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>Risk Mitigation:</w:t>
      </w:r>
    </w:p>
    <w:p w:rsidR="72DE4647" w:rsidP="1FFEE9DA" w:rsidRDefault="72DE4647" w14:paraId="03EE344F" w14:textId="5E54B501">
      <w:pPr>
        <w:pStyle w:val="ListParagraph"/>
        <w:numPr>
          <w:ilvl w:val="1"/>
          <w:numId w:val="8"/>
        </w:numPr>
        <w:rPr/>
      </w:pPr>
      <w:r w:rsidR="72DE4647">
        <w:rPr/>
        <w:t>In the event of</w:t>
      </w:r>
      <w:r w:rsidR="72DE4647">
        <w:rPr/>
        <w:t xml:space="preserve"> a last-minute renewal, the automation process must be robust enough to </w:t>
      </w:r>
      <w:r w:rsidR="72DE4647">
        <w:rPr/>
        <w:t>operate</w:t>
      </w:r>
      <w:r w:rsidR="72DE4647">
        <w:rPr/>
        <w:t xml:space="preserve"> within a 5-7 business day window leading up to the renewal deadline and continue running afterward. </w:t>
      </w:r>
    </w:p>
    <w:p w:rsidR="72DE4647" w:rsidP="1FFEE9DA" w:rsidRDefault="72DE4647" w14:paraId="119F7689" w14:textId="5D02364D">
      <w:pPr>
        <w:pStyle w:val="ListParagraph"/>
        <w:numPr>
          <w:ilvl w:val="1"/>
          <w:numId w:val="8"/>
        </w:numPr>
        <w:rPr/>
      </w:pPr>
      <w:r w:rsidR="72DE4647">
        <w:rPr/>
        <w:t xml:space="preserve">This approach ensures effective capture of outliers or late changes, with the bot capable of daily refreshes and capturing </w:t>
      </w:r>
      <w:r w:rsidR="72DE4647">
        <w:rPr/>
        <w:t>outliers</w:t>
      </w:r>
      <w:r w:rsidR="72DE4647">
        <w:rPr/>
        <w:t xml:space="preserve"> post-renewal dates.</w:t>
      </w:r>
    </w:p>
    <w:p w:rsidR="1FFEE9DA" w:rsidP="1FFEE9DA" w:rsidRDefault="1FFEE9DA" w14:paraId="52505DC4" w14:textId="5FC8E00A">
      <w:pPr>
        <w:pStyle w:val="Normal"/>
      </w:pPr>
    </w:p>
    <w:p w:rsidR="72DE4647" w:rsidP="1FFEE9DA" w:rsidRDefault="72DE4647" w14:paraId="588119B7" w14:textId="30628294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1FFEE9DA" w:rsidR="72DE4647">
        <w:rPr>
          <w:b w:val="1"/>
          <w:bCs w:val="1"/>
          <w:sz w:val="24"/>
          <w:szCs w:val="24"/>
        </w:rPr>
        <w:t>Implementation Strategy:</w:t>
      </w:r>
    </w:p>
    <w:p w:rsidR="72DE4647" w:rsidP="1FFEE9DA" w:rsidRDefault="72DE4647" w14:paraId="08196E4E" w14:textId="0E87757F">
      <w:pPr>
        <w:pStyle w:val="ListParagraph"/>
        <w:numPr>
          <w:ilvl w:val="1"/>
          <w:numId w:val="9"/>
        </w:numPr>
        <w:rPr/>
      </w:pPr>
      <w:r w:rsidR="72DE4647">
        <w:rPr/>
        <w:t xml:space="preserve">To mitigate the risk posed by last-minute renewals, clients can provide a list of group names </w:t>
      </w:r>
      <w:r w:rsidR="72DE4647">
        <w:rPr/>
        <w:t>in</w:t>
      </w:r>
      <w:r w:rsidR="72DE4647">
        <w:rPr/>
        <w:t xml:space="preserve"> an Excel sheet. </w:t>
      </w:r>
    </w:p>
    <w:p w:rsidR="72DE4647" w:rsidP="1FFEE9DA" w:rsidRDefault="72DE4647" w14:paraId="5D2DF694" w14:textId="398E9F34">
      <w:pPr>
        <w:pStyle w:val="ListParagraph"/>
        <w:numPr>
          <w:ilvl w:val="1"/>
          <w:numId w:val="9"/>
        </w:numPr>
        <w:rPr/>
      </w:pPr>
      <w:r w:rsidR="72DE4647">
        <w:rPr/>
        <w:t xml:space="preserve">This list </w:t>
      </w:r>
      <w:r w:rsidR="72DE4647">
        <w:rPr/>
        <w:t>f</w:t>
      </w:r>
      <w:r w:rsidR="72DE4647">
        <w:rPr/>
        <w:t>acilitates</w:t>
      </w:r>
      <w:r w:rsidR="72DE4647">
        <w:rPr/>
        <w:t xml:space="preserve"> </w:t>
      </w:r>
      <w:r w:rsidR="72DE4647">
        <w:rPr/>
        <w:t>identification and validation of plans even after the renewal date has passed.</w:t>
      </w:r>
    </w:p>
    <w:p w:rsidR="1FFEE9DA" w:rsidP="1FFEE9DA" w:rsidRDefault="1FFEE9DA" w14:paraId="34E7085E" w14:textId="69E61FA0">
      <w:pPr>
        <w:pStyle w:val="Normal"/>
      </w:pPr>
    </w:p>
    <w:p w:rsidR="1FFEE9DA" w:rsidP="1FFEE9DA" w:rsidRDefault="1FFEE9DA" w14:paraId="4193BC19" w14:textId="3FCEBF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xQSnZXw" int2:invalidationBookmarkName="" int2:hashCode="zowhueR0s0r0LL" int2:id="XttLOLw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cf93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a21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43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410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ec7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436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3d4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36b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39e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569F0"/>
    <w:rsid w:val="02934BD1"/>
    <w:rsid w:val="071E943F"/>
    <w:rsid w:val="0A96FD10"/>
    <w:rsid w:val="0ADB72B2"/>
    <w:rsid w:val="0D952AD6"/>
    <w:rsid w:val="0DAA948D"/>
    <w:rsid w:val="11CC2C80"/>
    <w:rsid w:val="127E05B0"/>
    <w:rsid w:val="1391B933"/>
    <w:rsid w:val="13E84508"/>
    <w:rsid w:val="18652A56"/>
    <w:rsid w:val="1955C61B"/>
    <w:rsid w:val="1A8A1E4C"/>
    <w:rsid w:val="1C0BBF99"/>
    <w:rsid w:val="1FFEE9DA"/>
    <w:rsid w:val="202EEED0"/>
    <w:rsid w:val="20A65538"/>
    <w:rsid w:val="2303E844"/>
    <w:rsid w:val="2A115D05"/>
    <w:rsid w:val="2BAD2D66"/>
    <w:rsid w:val="2D2FD56A"/>
    <w:rsid w:val="2FC52A3A"/>
    <w:rsid w:val="33606E5B"/>
    <w:rsid w:val="36E87F67"/>
    <w:rsid w:val="3957AA7B"/>
    <w:rsid w:val="39A569F0"/>
    <w:rsid w:val="3BB21659"/>
    <w:rsid w:val="3CEC3B99"/>
    <w:rsid w:val="3DD81106"/>
    <w:rsid w:val="3DDCCBCB"/>
    <w:rsid w:val="43716821"/>
    <w:rsid w:val="43BD283E"/>
    <w:rsid w:val="4549AA73"/>
    <w:rsid w:val="46E57AD4"/>
    <w:rsid w:val="477C803C"/>
    <w:rsid w:val="49CDA382"/>
    <w:rsid w:val="4AFF16D2"/>
    <w:rsid w:val="4BFD6199"/>
    <w:rsid w:val="4C0999AA"/>
    <w:rsid w:val="4CC0B0EA"/>
    <w:rsid w:val="4CE93706"/>
    <w:rsid w:val="4E850767"/>
    <w:rsid w:val="508282E9"/>
    <w:rsid w:val="528AD95B"/>
    <w:rsid w:val="52E218CB"/>
    <w:rsid w:val="53E3BC96"/>
    <w:rsid w:val="5619B98D"/>
    <w:rsid w:val="57176CDC"/>
    <w:rsid w:val="588D94CE"/>
    <w:rsid w:val="5C1F59FF"/>
    <w:rsid w:val="5E0908C7"/>
    <w:rsid w:val="5E217173"/>
    <w:rsid w:val="5E487AA8"/>
    <w:rsid w:val="5E9890E3"/>
    <w:rsid w:val="5EDC8020"/>
    <w:rsid w:val="618C69A6"/>
    <w:rsid w:val="621420E2"/>
    <w:rsid w:val="65261A30"/>
    <w:rsid w:val="655FC910"/>
    <w:rsid w:val="65A92CD2"/>
    <w:rsid w:val="66061D2E"/>
    <w:rsid w:val="68E0CD94"/>
    <w:rsid w:val="6C2F35A2"/>
    <w:rsid w:val="6D79B971"/>
    <w:rsid w:val="6E3F82C3"/>
    <w:rsid w:val="6FF6B02D"/>
    <w:rsid w:val="71615527"/>
    <w:rsid w:val="71A2D13A"/>
    <w:rsid w:val="72DE4647"/>
    <w:rsid w:val="732D22FA"/>
    <w:rsid w:val="75127CD6"/>
    <w:rsid w:val="779EE8FC"/>
    <w:rsid w:val="790591E7"/>
    <w:rsid w:val="7B04DD6E"/>
    <w:rsid w:val="7B8684B2"/>
    <w:rsid w:val="7CA0ADCF"/>
    <w:rsid w:val="7CFD9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69F0"/>
  <w15:chartTrackingRefBased/>
  <w15:docId w15:val="{39712EBD-6989-4DD3-ABF6-6CCB8C023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79f1f05c6b4cea" /><Relationship Type="http://schemas.openxmlformats.org/officeDocument/2006/relationships/numbering" Target="numbering.xml" Id="Rd32711868f8d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2024-02-29T17:14:02.3034894Z</dcterms:created>
  <dcterms:modified xsi:type="dcterms:W3CDTF">2024-02-29T18:55:16.5843806Z</dcterms:modified>
  <dc:creator>Shreshtha Pattadar</dc:creator>
  <lastModifiedBy>Shreshtha Pattadar</lastModifiedBy>
</coreProperties>
</file>