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AI Engineer (Full-Stack: SDE / UX / Data Science)</w:t>
      </w:r>
    </w:p>
    <w:p>
      <w:pPr>
        <w:spacing w:after="120"/>
      </w:pPr>
      <w:r>
        <w:t xml:space="preserve">I'mbesideyou Inc. — Internship (with path to full-time)</w:t>
      </w:r>
    </w:p>
    <w:p>
      <w:pPr>
        <w:spacing w:after="120"/>
      </w:pPr>
      <w:r>
        <w:t xml:space="preserve">Location: Remote (India) / Tokyo, Japan  ·  Team: AI Product Engineering</w:t>
      </w:r>
    </w:p>
    <w:p>
      <w:pPr>
        <w:pStyle w:val="Heading1"/>
        <w:spacing w:after="120" w:before="240"/>
      </w:pPr>
      <w:r>
        <w:t xml:space="preserve">About I'mbesideyou</w:t>
      </w:r>
    </w:p>
    <w:p>
      <w:pPr>
        <w:spacing w:after="120"/>
      </w:pPr>
      <w:r>
        <w:t xml:space="preserve">I'mbesideyou Inc. (IBY) is a Japanese AI startup building AI agents and automation products for Japanese enterprises. Our flagship product, ProcMine, is a process mining and AI automation platform that turns tacit operational knowledge into explicit, improvable processes. We also build voice-AI products such as Tsugu (voice-AI storytelling), AI Caller (AI phone agent), and Nagi (AI store manager). Our engineering team is a small, elite group of IIT-graduate engineers working directly with leading Japanese enterprise clients.</w:t>
      </w:r>
    </w:p>
    <w:p>
      <w:pPr>
        <w:spacing w:after="120"/>
      </w:pPr>
      <w:r>
        <w:t xml:space="preserve">Our founder is based in Silicon Valley (the Bay Area), USA. Our ambition is to have AI learn the operational excellence of Japanese enterprises and to expand globally — starting with the United States. Our purpose goes beyond technology: rather than the survival-of-the-fittest, hire-and-fire culture, we aim to carry Japan's family-like way of management — where people build and grow together over the long term — into the post-AI world.</w:t>
      </w:r>
    </w:p>
    <w:p>
      <w:pPr>
        <w:pStyle w:val="Heading1"/>
        <w:spacing w:after="120" w:before="240"/>
      </w:pPr>
      <w:r>
        <w:t xml:space="preserve">The Role</w:t>
      </w:r>
    </w:p>
    <w:p>
      <w:pPr>
        <w:spacing w:after="120"/>
      </w:pPr>
      <w:r>
        <w:t xml:space="preserve">We hire one type of engineer: the AI Engineer. This is a single, full-stack role that merges what other companies split into Software Engineer, UX Engineer, Data Scientist, and AI/Agent Engineer. You will own the entire lifecycle of an AI product or customer deployment — not just building it, but running it: from design and implementation, through deployment, to operations, maintenance, and continuous improvement in production.</w:t>
      </w:r>
    </w:p>
    <w:p>
      <w:pPr>
        <w:spacing w:after="120"/>
      </w:pPr>
      <w:r>
        <w:t xml:space="preserve">Like the best AI-agent companies, we believe the development life cycle does not end at shipping. Production AI systems must be measured, tuned, and evolved continuously. You will define and raise that standard with us.</w:t>
      </w:r>
    </w:p>
    <w:p>
      <w:pPr>
        <w:pStyle w:val="Heading1"/>
        <w:spacing w:after="120" w:before="240"/>
      </w:pPr>
      <w:r>
        <w:t xml:space="preserve">What You Will Do</w:t>
      </w:r>
    </w:p>
    <w:p>
      <w:pPr>
        <w:spacing w:after="80" w:before="120"/>
      </w:pPr>
      <w:r>
        <w:rPr>
          <w:b/>
          <w:bCs/>
          <w:i/>
          <w:iCs/>
        </w:rPr>
        <w:t xml:space="preserve">Build</w:t>
      </w:r>
    </w:p>
    <w:p>
      <w:pPr>
        <w:pStyle w:val="ListParagraph"/>
        <w:numPr>
          <w:ilvl w:val="0"/>
          <w:numId w:val="2"/>
        </w:numPr>
        <w:spacing w:after="100"/>
      </w:pPr>
      <w:r>
        <w:rPr>
          <w:b/>
          <w:bCs/>
        </w:rPr>
        <w:t xml:space="preserve">Design and ship production-grade AI systems: </w:t>
      </w:r>
      <w:r>
        <w:t xml:space="preserve">build AI agents, LLM pipelines, and automation features that run in real enterprise environments — not prototypes.</w:t>
      </w:r>
    </w:p>
    <w:p>
      <w:pPr>
        <w:pStyle w:val="ListParagraph"/>
        <w:numPr>
          <w:ilvl w:val="0"/>
          <w:numId w:val="2"/>
        </w:numPr>
        <w:spacing w:after="100"/>
      </w:pPr>
      <w:r>
        <w:rPr>
          <w:b/>
          <w:bCs/>
        </w:rPr>
        <w:t xml:space="preserve">Own the full stack: </w:t>
      </w:r>
      <w:r>
        <w:t xml:space="preserve">implement everything from frontend UX (React/TypeScript) to backend services and APIs (Python/Go/Node.js) to cloud infrastructure (AWS/GCP).</w:t>
      </w:r>
    </w:p>
    <w:p>
      <w:pPr>
        <w:pStyle w:val="ListParagraph"/>
        <w:numPr>
          <w:ilvl w:val="0"/>
          <w:numId w:val="2"/>
        </w:numPr>
        <w:spacing w:after="100"/>
      </w:pPr>
      <w:r>
        <w:rPr>
          <w:b/>
          <w:bCs/>
        </w:rPr>
        <w:t xml:space="preserve">Craft the user experience: </w:t>
      </w:r>
      <w:r>
        <w:t xml:space="preserve">prototype and refine UI/UX so that non-technical enterprise users can trust and adopt AI in their daily work.</w:t>
      </w:r>
    </w:p>
    <w:p>
      <w:pPr>
        <w:spacing w:after="80" w:before="120"/>
      </w:pPr>
      <w:r>
        <w:rPr>
          <w:b/>
          <w:bCs/>
          <w:i/>
          <w:iCs/>
        </w:rPr>
        <w:t xml:space="preserve">Operate</w:t>
      </w:r>
    </w:p>
    <w:p>
      <w:pPr>
        <w:pStyle w:val="ListParagraph"/>
        <w:numPr>
          <w:ilvl w:val="0"/>
          <w:numId w:val="2"/>
        </w:numPr>
        <w:spacing w:after="100"/>
      </w:pPr>
      <w:r>
        <w:rPr>
          <w:b/>
          <w:bCs/>
        </w:rPr>
        <w:t xml:space="preserve">Operate, maintain, and improve deployed systems: </w:t>
      </w:r>
      <w:r>
        <w:t xml:space="preserve">monitor quality, latency, and cost in production; investigate incidents; fix root causes; and continuously tune prompts, RAG pipelines, and agent behavior against real customer data.</w:t>
      </w:r>
    </w:p>
    <w:p>
      <w:pPr>
        <w:pStyle w:val="ListParagraph"/>
        <w:numPr>
          <w:ilvl w:val="0"/>
          <w:numId w:val="2"/>
        </w:numPr>
        <w:spacing w:after="100"/>
      </w:pPr>
      <w:r>
        <w:rPr>
          <w:b/>
          <w:bCs/>
        </w:rPr>
        <w:t xml:space="preserve">Apply data science end to end: </w:t>
      </w:r>
      <w:r>
        <w:t xml:space="preserve">analyze operation logs and event data, build evaluation frameworks (LLM-as-Judge, eval sets), and turn analysis into dashboards and client-facing insights.</w:t>
      </w:r>
    </w:p>
    <w:p>
      <w:pPr>
        <w:pStyle w:val="ListParagraph"/>
        <w:numPr>
          <w:ilvl w:val="0"/>
          <w:numId w:val="2"/>
        </w:numPr>
        <w:spacing w:after="100"/>
      </w:pPr>
      <w:r>
        <w:rPr>
          <w:b/>
          <w:bCs/>
        </w:rPr>
        <w:t xml:space="preserve">Guarantee commercial quality: </w:t>
      </w:r>
      <w:r>
        <w:t xml:space="preserve">design and run your own tests (unit, E2E, evals), sign off that your work is ready for paying enterprise customers, and make explicit QCD (Quality, Cost, Delivery) trade-offs.</w:t>
      </w:r>
    </w:p>
    <w:p>
      <w:pPr>
        <w:spacing w:after="80" w:before="120"/>
      </w:pPr>
      <w:r>
        <w:rPr>
          <w:b/>
          <w:bCs/>
          <w:i/>
          <w:iCs/>
        </w:rPr>
        <w:t xml:space="preserve">Collaborate</w:t>
      </w:r>
    </w:p>
    <w:p>
      <w:pPr>
        <w:pStyle w:val="ListParagraph"/>
        <w:numPr>
          <w:ilvl w:val="0"/>
          <w:numId w:val="2"/>
        </w:numPr>
        <w:spacing w:after="100"/>
      </w:pPr>
      <w:r>
        <w:rPr>
          <w:b/>
          <w:bCs/>
        </w:rPr>
        <w:t xml:space="preserve">Work close to customers and across the Japan–India team: </w:t>
      </w:r>
      <w:r>
        <w:t xml:space="preserve">collaborate with Japan-based field engineers and client teams to translate real business workflows into product designs; keep your work visible through async communication (Slack, daily reports), code reviews, and clear documentation; and report progress and risks transparently — raising bad news early.</w:t>
      </w:r>
    </w:p>
    <w:p>
      <w:pPr>
        <w:pStyle w:val="Heading1"/>
        <w:spacing w:after="120" w:before="240"/>
      </w:pPr>
      <w:r>
        <w:t xml:space="preserve">What We Look For</w:t>
      </w:r>
    </w:p>
    <w:p>
      <w:pPr>
        <w:pStyle w:val="ListParagraph"/>
        <w:numPr>
          <w:ilvl w:val="0"/>
          <w:numId w:val="2"/>
        </w:numPr>
        <w:spacing w:after="100"/>
      </w:pPr>
      <w:r>
        <w:t xml:space="preserve">Strong computer science fundamentals and hands-on coding ability (data structures, algorithms, system design basics).</w:t>
      </w:r>
    </w:p>
    <w:p>
      <w:pPr>
        <w:pStyle w:val="ListParagraph"/>
        <w:numPr>
          <w:ilvl w:val="0"/>
          <w:numId w:val="2"/>
        </w:numPr>
        <w:spacing w:after="100"/>
      </w:pPr>
      <w:r>
        <w:t xml:space="preserve">Experience building software across the stack — e.g., React/TypeScript on the frontend and Python (or Go/Node.js) on the backend.</w:t>
      </w:r>
    </w:p>
    <w:p>
      <w:pPr>
        <w:pStyle w:val="ListParagraph"/>
        <w:numPr>
          <w:ilvl w:val="0"/>
          <w:numId w:val="2"/>
        </w:numPr>
        <w:spacing w:after="100"/>
      </w:pPr>
      <w:r>
        <w:t xml:space="preserve">Familiarity with the tools behind modern AI systems: LLM APIs, prompt engineering, RAG pipelines, agent frameworks, and evaluation methods.</w:t>
      </w:r>
    </w:p>
    <w:p>
      <w:pPr>
        <w:pStyle w:val="ListParagraph"/>
        <w:numPr>
          <w:ilvl w:val="0"/>
          <w:numId w:val="2"/>
        </w:numPr>
        <w:spacing w:after="100"/>
      </w:pPr>
      <w:r>
        <w:t xml:space="preserve">Comfort working with data: SQL, log analysis, statistics, and visualization.</w:t>
      </w:r>
    </w:p>
    <w:p>
      <w:pPr>
        <w:pStyle w:val="ListParagraph"/>
        <w:numPr>
          <w:ilvl w:val="0"/>
          <w:numId w:val="2"/>
        </w:numPr>
        <w:spacing w:after="100"/>
      </w:pPr>
      <w:r>
        <w:t xml:space="preserve">Ownership mindset: you care about what happens after release, hold yourself answerable for results, and communicate progress, risks, and mistakes openly and early.</w:t>
      </w:r>
    </w:p>
    <w:p>
      <w:pPr>
        <w:pStyle w:val="ListParagraph"/>
        <w:numPr>
          <w:ilvl w:val="0"/>
          <w:numId w:val="2"/>
        </w:numPr>
        <w:spacing w:after="100"/>
      </w:pPr>
      <w:r>
        <w:t xml:space="preserve">Team coordination: you collaborate effectively across time zones and roles, keep your work visible, and help unblock teammates.</w:t>
      </w:r>
    </w:p>
    <w:p>
      <w:pPr>
        <w:pStyle w:val="ListParagraph"/>
        <w:numPr>
          <w:ilvl w:val="0"/>
          <w:numId w:val="2"/>
        </w:numPr>
        <w:spacing w:after="100"/>
      </w:pPr>
      <w:r>
        <w:t xml:space="preserve">Working proficiency in English (our team language); interest in Japanese business culture is a plus.</w:t>
      </w:r>
    </w:p>
    <w:p>
      <w:pPr>
        <w:pStyle w:val="Heading1"/>
        <w:spacing w:after="120" w:before="240"/>
      </w:pPr>
      <w:r>
        <w:t xml:space="preserve">Nice to Have</w:t>
      </w:r>
    </w:p>
    <w:p>
      <w:pPr>
        <w:pStyle w:val="ListParagraph"/>
        <w:numPr>
          <w:ilvl w:val="0"/>
          <w:numId w:val="2"/>
        </w:numPr>
        <w:spacing w:after="100"/>
      </w:pPr>
      <w:r>
        <w:t xml:space="preserve">Experience with process mining, workflow automation, or enterprise SaaS.</w:t>
      </w:r>
    </w:p>
    <w:p>
      <w:pPr>
        <w:pStyle w:val="ListParagraph"/>
        <w:numPr>
          <w:ilvl w:val="0"/>
          <w:numId w:val="2"/>
        </w:numPr>
        <w:spacing w:after="100"/>
      </w:pPr>
      <w:r>
        <w:t xml:space="preserve">Experience with voice AI (STT/TTS, telephony, real-time streaming) or multimodal ML.</w:t>
      </w:r>
    </w:p>
    <w:p>
      <w:pPr>
        <w:pStyle w:val="ListParagraph"/>
        <w:numPr>
          <w:ilvl w:val="0"/>
          <w:numId w:val="2"/>
        </w:numPr>
        <w:spacing w:after="100"/>
      </w:pPr>
      <w:r>
        <w:t xml:space="preserve">Cloud infrastructure and MLOps experience (Docker, CI/CD, monitoring, cost optimization).</w:t>
      </w:r>
    </w:p>
    <w:p>
      <w:pPr>
        <w:pStyle w:val="ListParagraph"/>
        <w:numPr>
          <w:ilvl w:val="0"/>
          <w:numId w:val="2"/>
        </w:numPr>
        <w:spacing w:after="100"/>
      </w:pPr>
      <w:r>
        <w:t xml:space="preserve">Experience presenting technical work to customers or external stakeholders.</w:t>
      </w:r>
    </w:p>
    <w:p>
      <w:pPr>
        <w:pStyle w:val="Heading1"/>
        <w:spacing w:after="120" w:before="240"/>
      </w:pPr>
      <w:r>
        <w:t xml:space="preserve">Why Join</w:t>
      </w:r>
    </w:p>
    <w:p>
      <w:pPr>
        <w:pStyle w:val="ListParagraph"/>
        <w:numPr>
          <w:ilvl w:val="0"/>
          <w:numId w:val="2"/>
        </w:numPr>
        <w:spacing w:after="100"/>
      </w:pPr>
      <w:r>
        <w:t xml:space="preserve">One role, full ownership: you will not be boxed into “frontend” or “data” — you will build, ship, and run complete AI products.</w:t>
      </w:r>
    </w:p>
    <w:p>
      <w:pPr>
        <w:pStyle w:val="ListParagraph"/>
        <w:numPr>
          <w:ilvl w:val="0"/>
          <w:numId w:val="2"/>
        </w:numPr>
        <w:spacing w:after="100"/>
      </w:pPr>
      <w:r>
        <w:t xml:space="preserve">Real production impact: your systems will run inside major Japanese enterprises from day one.</w:t>
      </w:r>
    </w:p>
    <w:p>
      <w:pPr>
        <w:pStyle w:val="ListParagraph"/>
        <w:numPr>
          <w:ilvl w:val="0"/>
          <w:numId w:val="2"/>
        </w:numPr>
        <w:spacing w:after="100"/>
      </w:pPr>
      <w:r>
        <w:t xml:space="preserve">Work at the frontier of applied AI: agents, evals, process mining, and voice AI — with direct access to founders and customers.</w:t>
      </w:r>
    </w:p>
    <w:p>
      <w:pPr>
        <w:pStyle w:val="ListParagraph"/>
        <w:numPr>
          <w:ilvl w:val="0"/>
          <w:numId w:val="2"/>
        </w:numPr>
        <w:spacing w:after="100"/>
      </w:pPr>
      <w:r>
        <w:t xml:space="preserve">High performers receive a full-time offer with fully remote work alongside a world-class engineering team.</w:t>
      </w:r>
    </w:p>
    <w:p>
      <w:pPr>
        <w:pStyle w:val="Heading1"/>
        <w:spacing w:after="120" w:before="240"/>
      </w:pPr>
      <w:r>
        <w:t xml:space="preserve">Compensation</w:t>
      </w:r>
    </w:p>
    <w:p>
      <w:pPr>
        <w:spacing w:after="80"/>
      </w:pPr>
      <w:r>
        <w:rPr>
          <w:b/>
          <w:bCs/>
        </w:rPr>
        <w:t xml:space="preserve">Full-Time CTC: INR 56.67 LPA</w:t>
      </w:r>
    </w:p>
    <w:p>
      <w:pPr>
        <w:pStyle w:val="ListParagraph"/>
        <w:numPr>
          <w:ilvl w:val="0"/>
          <w:numId w:val="2"/>
        </w:numPr>
        <w:spacing w:after="100"/>
      </w:pPr>
      <w:r>
        <w:t xml:space="preserve">Fixed: INR 36 LPA</w:t>
      </w:r>
    </w:p>
    <w:p>
      <w:pPr>
        <w:pStyle w:val="ListParagraph"/>
        <w:numPr>
          <w:ilvl w:val="0"/>
          <w:numId w:val="2"/>
        </w:numPr>
        <w:spacing w:after="100"/>
      </w:pPr>
      <w:r>
        <w:t xml:space="preserve">ESOP: INR 20.67 LPA (3-year vesting; valued at the latest funding round)</w:t>
      </w:r>
    </w:p>
    <w:p>
      <w:pPr>
        <w:pStyle w:val="ListParagraph"/>
        <w:numPr>
          <w:ilvl w:val="0"/>
          <w:numId w:val="2"/>
        </w:numPr>
        <w:spacing w:after="100"/>
      </w:pPr>
      <w:r>
        <w:t xml:space="preserve">Annual increment: INR 3.6 LPA</w:t>
      </w:r>
    </w:p>
    <w:p>
      <w:pPr>
        <w:pStyle w:val="ListParagraph"/>
        <w:numPr>
          <w:ilvl w:val="0"/>
          <w:numId w:val="2"/>
        </w:numPr>
        <w:spacing w:after="100"/>
      </w:pPr>
      <w:r>
        <w:t xml:space="preserve">Significant equity upside as the company scales.</w:t>
      </w:r>
    </w:p>
    <w:p>
      <w:pPr>
        <w:spacing w:after="80" w:before="120"/>
      </w:pPr>
      <w:r>
        <w:rPr>
          <w:b/>
          <w:bCs/>
        </w:rPr>
        <w:t xml:space="preserve">Internship</w:t>
      </w:r>
    </w:p>
    <w:p>
      <w:pPr>
        <w:pStyle w:val="ListParagraph"/>
        <w:numPr>
          <w:ilvl w:val="0"/>
          <w:numId w:val="2"/>
        </w:numPr>
        <w:spacing w:after="100"/>
      </w:pPr>
      <w:r>
        <w:t xml:space="preserve">Stipend: INR 28,000 per month</w:t>
      </w:r>
    </w:p>
    <w:p>
      <w:pPr>
        <w:pStyle w:val="ListParagraph"/>
        <w:numPr>
          <w:ilvl w:val="0"/>
          <w:numId w:val="2"/>
        </w:numPr>
        <w:spacing w:after="100"/>
      </w:pPr>
      <w:r>
        <w:t xml:space="preserve">PPO (Pre-Placement Offer): extended to high performers at the end of the summer internship.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2026-07-27T14:40:57.770Z</dcterms:created>
  <dcterms:modified xsi:type="dcterms:W3CDTF">2026-07-27T14:40:57.791Z</dcterms:modified>
</cp:coreProperties>
</file>

<file path=docProps/custom.xml><?xml version="1.0" encoding="utf-8"?>
<Properties xmlns="http://schemas.openxmlformats.org/officeDocument/2006/custom-properties" xmlns:vt="http://schemas.openxmlformats.org/officeDocument/2006/docPropsVTypes"/>
</file>