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55BD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  <w:smallCaps/>
        </w:rPr>
      </w:pPr>
      <w:r>
        <w:rPr>
          <w:rFonts w:ascii="Times New Roman" w:eastAsia="Times New Roman" w:hAnsi="Times New Roman" w:cs="Times New Roman"/>
          <w:b/>
          <w:bCs/>
          <w:smallCaps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12ECBBE" wp14:editId="0B4B2319">
            <wp:simplePos x="0" y="0"/>
            <wp:positionH relativeFrom="column">
              <wp:posOffset>-116203</wp:posOffset>
            </wp:positionH>
            <wp:positionV relativeFrom="paragraph">
              <wp:posOffset>-5714</wp:posOffset>
            </wp:positionV>
            <wp:extent cx="1085850" cy="1064260"/>
            <wp:effectExtent l="0" t="0" r="0" b="0"/>
            <wp:wrapSquare wrapText="bothSides" distT="0" distB="0" distL="114300" distR="114300"/>
            <wp:docPr id="1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8CEF28" w14:textId="77777777" w:rsidR="0012370F" w:rsidRDefault="0012370F">
      <w:pPr>
        <w:ind w:right="140" w:hanging="993"/>
        <w:jc w:val="center"/>
        <w:rPr>
          <w:rFonts w:ascii="Times New Roman" w:eastAsia="Times New Roman" w:hAnsi="Times New Roman" w:cs="Times New Roman"/>
          <w:b/>
          <w:bCs/>
        </w:rPr>
      </w:pPr>
    </w:p>
    <w:p w14:paraId="5ABF8D8C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ФЕДЕРАЛЬНОЕ ГОСУДАРСТВЕННОЕ БЮДЖЕТНОЕ ОБРАЗОВАТЕЛЬНОЕ</w:t>
      </w:r>
    </w:p>
    <w:p w14:paraId="01A620A9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УЧРЕЖДЕНИЕ ВЫСШЕГО ОБРАЗОВАНИЯ</w:t>
      </w:r>
    </w:p>
    <w:p w14:paraId="5D3F9CFA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«МОСКОВСКИЙ АВИАЦИОННЫЙ ИНСТИТУТ</w:t>
      </w:r>
    </w:p>
    <w:p w14:paraId="6C761BC1" w14:textId="77777777" w:rsidR="0012370F" w:rsidRDefault="00F179C9">
      <w:pPr>
        <w:ind w:right="1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(национальный исследовательский университет)»</w:t>
      </w:r>
    </w:p>
    <w:p w14:paraId="0A13A6DD" w14:textId="77777777" w:rsidR="0012370F" w:rsidRDefault="0012370F">
      <w:pPr>
        <w:spacing w:line="218" w:lineRule="auto"/>
        <w:ind w:right="140"/>
        <w:jc w:val="center"/>
        <w:rPr>
          <w:rFonts w:ascii="Times New Roman" w:eastAsia="Times New Roman" w:hAnsi="Times New Roman" w:cs="Times New Roman"/>
        </w:rPr>
      </w:pPr>
    </w:p>
    <w:p w14:paraId="2EF5278E" w14:textId="77777777" w:rsidR="0012370F" w:rsidRDefault="0012370F">
      <w:pPr>
        <w:pBdr>
          <w:top w:val="single" w:sz="18" w:space="1" w:color="000000"/>
        </w:pBdr>
        <w:spacing w:line="360" w:lineRule="auto"/>
        <w:ind w:right="140"/>
        <w:jc w:val="center"/>
        <w:rPr>
          <w:rFonts w:ascii="Times New Roman" w:eastAsia="Times New Roman" w:hAnsi="Times New Roman" w:cs="Times New Roman"/>
        </w:rPr>
      </w:pPr>
    </w:p>
    <w:p w14:paraId="0DFB4011" w14:textId="77777777" w:rsidR="0012370F" w:rsidRDefault="0012370F">
      <w:pPr>
        <w:pBdr>
          <w:top w:val="single" w:sz="18" w:space="1" w:color="000000"/>
        </w:pBdr>
        <w:spacing w:line="36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D5789B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6A80C77F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№ 304 «Вычислительные машины, системы и сети»</w:t>
      </w:r>
    </w:p>
    <w:p w14:paraId="69723045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B2BECD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EA25A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B73567" w14:textId="77777777" w:rsidR="0012370F" w:rsidRDefault="0012370F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88A109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5296B068" w14:textId="77777777" w:rsidR="0012370F" w:rsidRDefault="00F179C9">
      <w:pPr>
        <w:spacing w:after="160" w:line="259" w:lineRule="auto"/>
        <w:ind w:right="1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исследованию принципов работы NFC: частотные характеристики, типы меток и режимы чтения</w:t>
      </w:r>
    </w:p>
    <w:p w14:paraId="79FA7353" w14:textId="77777777" w:rsidR="0012370F" w:rsidRDefault="0012370F">
      <w:pPr>
        <w:spacing w:after="160" w:line="360" w:lineRule="auto"/>
        <w:ind w:right="140"/>
        <w:jc w:val="both"/>
        <w:rPr>
          <w:rFonts w:ascii="Times New Roman" w:eastAsia="Times New Roman" w:hAnsi="Times New Roman" w:cs="Times New Roman"/>
        </w:rPr>
      </w:pPr>
    </w:p>
    <w:p w14:paraId="1827266C" w14:textId="77777777" w:rsidR="0012370F" w:rsidRDefault="0012370F">
      <w:pPr>
        <w:spacing w:after="160" w:line="360" w:lineRule="auto"/>
        <w:ind w:right="140"/>
        <w:jc w:val="both"/>
        <w:rPr>
          <w:rFonts w:ascii="Times New Roman" w:eastAsia="Times New Roman" w:hAnsi="Times New Roman" w:cs="Times New Roman"/>
        </w:rPr>
      </w:pPr>
    </w:p>
    <w:p w14:paraId="30F9CD09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7A3B96E7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5B190471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69CC4BE0" w14:textId="77777777" w:rsidR="0012370F" w:rsidRDefault="0012370F">
      <w:pPr>
        <w:spacing w:after="160" w:line="360" w:lineRule="auto"/>
        <w:ind w:right="140"/>
        <w:rPr>
          <w:rFonts w:ascii="Times New Roman" w:eastAsia="Times New Roman" w:hAnsi="Times New Roman" w:cs="Times New Roman"/>
        </w:rPr>
      </w:pPr>
    </w:p>
    <w:p w14:paraId="5D87AEA2" w14:textId="77777777" w:rsidR="0012370F" w:rsidRDefault="00F179C9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Выполнила студентка </w:t>
      </w:r>
    </w:p>
    <w:p w14:paraId="39436A06" w14:textId="77777777" w:rsidR="0012370F" w:rsidRDefault="00F179C9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группы М3О-108СВ-26:</w:t>
      </w:r>
    </w:p>
    <w:p w14:paraId="6A47349B" w14:textId="77777777" w:rsidR="0012370F" w:rsidRDefault="00F179C9">
      <w:pPr>
        <w:spacing w:before="280" w:after="280" w:line="240" w:lineRule="auto"/>
        <w:jc w:val="right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Коробкина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А.А.</w:t>
      </w:r>
    </w:p>
    <w:p w14:paraId="48BA02A3" w14:textId="77777777" w:rsidR="0012370F" w:rsidRDefault="0012370F"/>
    <w:p w14:paraId="2304095F" w14:textId="77777777" w:rsidR="0012370F" w:rsidRDefault="0012370F"/>
    <w:p w14:paraId="6CE85966" w14:textId="77777777" w:rsidR="0012370F" w:rsidRDefault="0012370F"/>
    <w:bookmarkStart w:id="0" w:name="_fh4qzifvlbze" w:colFirst="0" w:colLast="0" w:displacedByCustomXml="next"/>
    <w:bookmarkEnd w:id="0" w:displacedByCustomXml="next"/>
    <w:sdt>
      <w:sdtPr>
        <w:rPr>
          <w:sz w:val="22"/>
          <w:szCs w:val="22"/>
        </w:rPr>
        <w:id w:val="1406329264"/>
        <w:docPartObj>
          <w:docPartGallery w:val="Table of Contents"/>
          <w:docPartUnique/>
        </w:docPartObj>
      </w:sdtPr>
      <w:sdtContent>
        <w:p w14:paraId="28BAA0BB" w14:textId="77777777" w:rsidR="0012370F" w:rsidRDefault="00F179C9">
          <w:pPr>
            <w:pStyle w:val="2"/>
            <w:widowControl w:val="0"/>
            <w:tabs>
              <w:tab w:val="right" w:leader="dot" w:pos="9025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bCs/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noProof/>
            </w:rPr>
            <w:t>Содержание</w:t>
          </w:r>
        </w:p>
        <w:p w14:paraId="1AB4F762" w14:textId="72CD5E66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d8oeerjjdhhz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Введение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_d8oeerjjdhhz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2B832F16" w14:textId="6ADC5489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nd42kby8gk9k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1. Физические основы и частотный диапазон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_nd42kby8gk9k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2B23994" w14:textId="7A40880F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49um9jcp63q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1.1. Выбор рабочей частоты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_49um9jcp63q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A57D3C1" w14:textId="1C86F8D8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xk3rwle3prf4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1.2. Ближнее поле и индуктивная связь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_xk3rwle3prf4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6639005" w14:textId="701D82B9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v47q1y4e1zdf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1.3. Основные частотные и скоростные параметры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_v47q1y4e1zdf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498E1C9" w14:textId="04B586D7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aahjo7z74upm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2. Режимы работы NFC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_aahjo7z74upm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81AD149" w14:textId="1BFEA119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l1rnlulnk1k3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2.1. Режим «читатель — метка» (Reader/Writer Mode)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_l1rnlulnk1k3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7DB9B56" w14:textId="73260379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ywgz4zei8wda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2.2. Режим эмуляции карты (Card Emulation Mode)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_ywgz4zei8wda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EE30677" w14:textId="08CBA0EE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9uq6zwpn0ny6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2.3. Режим «точка-точка» (Peer-to-Peer Mode)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_9uq6zwpn0ny6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67BBD00" w14:textId="2AD8D5B2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q759ur5klwhm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3. Классификация меток и карт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_q759ur5klwhm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40E848F" w14:textId="56CA57C6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hf9grvyl1yep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3.1. По стандартам ISO/IEC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_hf9grvyl1yep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C0060CE" w14:textId="7BC07A8F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7oik8tl05igr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3.2. По классификации NFC Forum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_7oik8tl05igr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58E862B" w14:textId="1AAF11E6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frjeh6xxdssr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3.3. По способу питания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_frjeh6xxdssr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7BDF676" w14:textId="5E2E4326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7oig2k9wvdm6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3.4. По функциональному назначению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_7oig2k9wvdm6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DA4FAB7" w14:textId="7558D74A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5wvfxraqv2gv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4. Механизм обмена данными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_5wvfxraqv2gv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D32FCE6" w14:textId="51CFD06D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v4t3qxbvgx5q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4.1. Этапы коммуникации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_v4t3qxbvgx5q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81CC2CC" w14:textId="72101931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foclxl3t3lg9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4.2. Модуляция нагрузки (Load Modulation)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_foclxl3t3lg9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269CB47" w14:textId="32EEC85D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mpqekqihaj19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4.3. Антиколлизия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_mpqekqihaj19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FA81AFD" w14:textId="242D8C19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lalt7zdrx7ws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5. Безопасность NFC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_lalt7zdrx7ws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F203E96" w14:textId="35E07307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1twi71uhajv7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5.1. Встроенные механизмы защиты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_1twi71uhajv7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30E092A" w14:textId="5F5B464B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n7b9psguvj2e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5.2. Известные уязвимости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_n7b9psguvj2e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C824FB9" w14:textId="35263F5B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</w:pPr>
          <w:hyperlink w:anchor="_801l6kxpj8b9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5.3. Современные стандарты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_801l6kxpj8b9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E394047" w14:textId="2765E764" w:rsidR="0012370F" w:rsidRDefault="00F179C9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a59frwtc6kd"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_ha59frwtc6kd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BC1340">
            <w:rPr>
              <w:noProof/>
            </w:rPr>
            <w:t>12</w:t>
          </w:r>
          <w:r>
            <w:rPr>
              <w:noProof/>
            </w:rPr>
            <w:fldChar w:fldCharType="end"/>
          </w:r>
          <w:r>
            <w:fldChar w:fldCharType="end"/>
          </w:r>
        </w:p>
      </w:sdtContent>
    </w:sdt>
    <w:p w14:paraId="0563B5FE" w14:textId="77777777" w:rsidR="0012370F" w:rsidRDefault="001237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498EB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9F4DA38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1648B1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9387E52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752D39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F8C7D2E" w14:textId="77777777" w:rsidR="0012370F" w:rsidRDefault="0012370F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1" w:name="_nkaa2552cjyb" w:colFirst="0" w:colLast="0"/>
      <w:bookmarkEnd w:id="1"/>
    </w:p>
    <w:p w14:paraId="5BAB3D6D" w14:textId="77777777" w:rsidR="0012370F" w:rsidRDefault="0012370F"/>
    <w:p w14:paraId="53607821" w14:textId="77777777" w:rsidR="0012370F" w:rsidRDefault="0012370F"/>
    <w:p w14:paraId="36ED7BA8" w14:textId="77777777" w:rsidR="0012370F" w:rsidRDefault="0012370F"/>
    <w:p w14:paraId="4FADA490" w14:textId="77777777" w:rsidR="0012370F" w:rsidRDefault="0012370F"/>
    <w:p w14:paraId="538EFB8F" w14:textId="77777777" w:rsidR="0012370F" w:rsidRDefault="0012370F"/>
    <w:p w14:paraId="2F556F39" w14:textId="77777777" w:rsidR="0012370F" w:rsidRDefault="0012370F"/>
    <w:p w14:paraId="7B98A21D" w14:textId="77777777" w:rsidR="0012370F" w:rsidRDefault="0012370F"/>
    <w:p w14:paraId="29902C85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2" w:name="_d8oeerjjdhhz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Введение</w:t>
      </w:r>
    </w:p>
    <w:p w14:paraId="1B08B912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Технология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Near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Field Communication (NFC) за последние два десятилетия превратилась из узкоспециализированного решения для бесконтактных платежей в универсальный инструмент взаимодействия мобильных устройств с окружающим миром. По данным NFC Forum, к 2024 году парк NFC-совместимых устройств превысил 4 миллиарда единиц, а объём рынка NFC-решений оценивается в 25–30 млрд долларов США с ежегодным приростом около 12–15%.</w:t>
      </w:r>
    </w:p>
    <w:p w14:paraId="38B09758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Цель настоящего исследования — систематизировать физические принципы работы NFC, классифицировать типы меток и детально разобрать режимы чтения с точки зрения как аппаратной реализации, так и практического применения. Работа опирается на стандарты ISO/IEC 14443, ISO/IEC 18092 (NFCIP-1), ISO/IEC 15693 и спецификации NFC Forum.</w:t>
      </w:r>
    </w:p>
    <w:p w14:paraId="69AAE076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B71F25F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D6C08BE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4983FE1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FD7994C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D20A424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845E75F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CCA0FBD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ECA928A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C64798C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597B94B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8AC2605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F3B7B5D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7F867B0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FAEC107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E2FE736" w14:textId="77777777" w:rsidR="0012370F" w:rsidRDefault="0012370F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4EC5C8E6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3" w:name="_nd42kby8gk9k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1. Физические основы и частотный диапазон</w:t>
      </w:r>
    </w:p>
    <w:p w14:paraId="14B907EF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4" w:name="_49um9jcp63q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1.1. Выбор рабочей частоты</w:t>
      </w:r>
    </w:p>
    <w:p w14:paraId="19721047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NFC функционирует на частоте 13.56 МГц, которая относится к диапазону высоких частот (HF). Этот выбор не случаен и обусловлен несколькими факторами:</w:t>
      </w:r>
    </w:p>
    <w:p w14:paraId="47E72CF7" w14:textId="77777777" w:rsidR="0012370F" w:rsidRDefault="00F179C9">
      <w:pPr>
        <w:numPr>
          <w:ilvl w:val="0"/>
          <w:numId w:val="7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Свободный ISM-диапазон. Частота 13.56 МГц выделена Международным союзом электросвязи (ITU) для промышленных, научных и медицинских применений и не требует лицензирования.</w:t>
      </w:r>
    </w:p>
    <w:p w14:paraId="0AB4C9EA" w14:textId="77777777" w:rsidR="0012370F" w:rsidRPr="00D16590" w:rsidRDefault="00F179C9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</w:rPr>
      </w:pPr>
      <w:r w:rsidRPr="00D16590">
        <w:rPr>
          <w:rFonts w:ascii="Times New Roman" w:eastAsia="Gungsuh" w:hAnsi="Times New Roman" w:cs="Times New Roman"/>
          <w:color w:val="0F1115"/>
          <w:sz w:val="24"/>
          <w:szCs w:val="24"/>
        </w:rPr>
        <w:t>Оптимальное соотношение дальности и размеров антенны. Длина волны λ ≈ 22,12 м, что позволяет использовать компактные рамочные антенны (диаметр 2–5 см) с эффективной индуктивной связью.</w:t>
      </w:r>
    </w:p>
    <w:p w14:paraId="54B2C2BD" w14:textId="77777777" w:rsidR="0012370F" w:rsidRDefault="00F179C9">
      <w:pPr>
        <w:numPr>
          <w:ilvl w:val="0"/>
          <w:numId w:val="7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Совместимость с существующей инфраструктурой. На этой же частоте работают смарт-карты ISO 14443, что обеспечило преемственность технологий.</w:t>
      </w:r>
    </w:p>
    <w:p w14:paraId="68E5B75B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5" w:name="_xk3rwle3prf4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1.2. Ближнее поле и индуктивная связь</w:t>
      </w:r>
    </w:p>
    <w:p w14:paraId="4FB81113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Ключевая особенность NFC — работа в зоне ближнего поля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near-field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region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), которая определяется как расстояние r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&lt;&lt; λ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/2π (для 13.56 МГц это примерно 3,5 м, но реальная дальность ограничена 10 см из-за мощности поля).</w:t>
      </w:r>
    </w:p>
    <w:p w14:paraId="6373D8C5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этой зоне преобладает не излучение электромагнитной волны, а магнитно-индуктивная связь между катушками:</w:t>
      </w:r>
    </w:p>
    <w:p w14:paraId="6E4FF9B8" w14:textId="77777777" w:rsidR="0012370F" w:rsidRDefault="00F179C9">
      <w:pPr>
        <w:numPr>
          <w:ilvl w:val="0"/>
          <w:numId w:val="9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Считыватель создает переменное магнитное поле H (закон Ампера).</w:t>
      </w:r>
    </w:p>
    <w:p w14:paraId="0D2C073A" w14:textId="77777777" w:rsidR="0012370F" w:rsidRDefault="00F179C9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Метка, попадая в поле, наводит ЭДС в своей катушке (закон Фарадея): ε = –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dΦ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dt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6D1DE774" w14:textId="77777777" w:rsidR="0012370F" w:rsidRDefault="00F179C9">
      <w:pPr>
        <w:numPr>
          <w:ilvl w:val="0"/>
          <w:numId w:val="9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Возникает эффект, аналогичный работе трансформатора с воздушным сердечником.</w:t>
      </w:r>
    </w:p>
    <w:p w14:paraId="2F452D80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Преимущества такого подхода:</w:t>
      </w:r>
    </w:p>
    <w:p w14:paraId="0BEF51C2" w14:textId="77777777" w:rsidR="0012370F" w:rsidRDefault="00F179C9">
      <w:pPr>
        <w:numPr>
          <w:ilvl w:val="0"/>
          <w:numId w:val="6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высокая помехозащищённость (сигнал затухает пропорционально 1/r³);</w:t>
      </w:r>
    </w:p>
    <w:p w14:paraId="7720332D" w14:textId="77777777" w:rsidR="0012370F" w:rsidRDefault="00F179C9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пассивные метки не требуют собственного источника питания;</w:t>
      </w:r>
    </w:p>
    <w:p w14:paraId="29582BED" w14:textId="77777777" w:rsidR="0012370F" w:rsidRDefault="00F179C9">
      <w:pPr>
        <w:numPr>
          <w:ilvl w:val="0"/>
          <w:numId w:val="6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низкое энергопотребление считывателя (единицы милливатт).</w:t>
      </w:r>
    </w:p>
    <w:p w14:paraId="3699F033" w14:textId="77777777" w:rsidR="0012370F" w:rsidRDefault="0012370F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6" w:name="_tjg6g5x0jpff" w:colFirst="0" w:colLast="0"/>
      <w:bookmarkEnd w:id="6"/>
    </w:p>
    <w:p w14:paraId="4AA0AAD8" w14:textId="77777777" w:rsidR="0012370F" w:rsidRDefault="0012370F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7" w:name="_3vdlyz5140lq" w:colFirst="0" w:colLast="0"/>
      <w:bookmarkEnd w:id="7"/>
    </w:p>
    <w:p w14:paraId="10C703E7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8" w:name="_v47q1y4e1zdf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1.3. Основные частотные и скоростные параметры</w:t>
      </w:r>
    </w:p>
    <w:tbl>
      <w:tblPr>
        <w:tblStyle w:val="aa"/>
        <w:tblW w:w="9025" w:type="dxa"/>
        <w:tblLayout w:type="fixed"/>
        <w:tblLook w:val="0600" w:firstRow="0" w:lastRow="0" w:firstColumn="0" w:lastColumn="0" w:noHBand="1" w:noVBand="1"/>
      </w:tblPr>
      <w:tblGrid>
        <w:gridCol w:w="4296"/>
        <w:gridCol w:w="4729"/>
      </w:tblGrid>
      <w:tr w:rsidR="0012370F" w14:paraId="46E2F119" w14:textId="77777777" w:rsidTr="00D16590">
        <w:trPr>
          <w:trHeight w:val="675"/>
        </w:trPr>
        <w:tc>
          <w:tcPr>
            <w:tcW w:w="4296" w:type="dxa"/>
          </w:tcPr>
          <w:p w14:paraId="3DED69D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Параметр</w:t>
            </w:r>
          </w:p>
        </w:tc>
        <w:tc>
          <w:tcPr>
            <w:tcW w:w="4728" w:type="dxa"/>
          </w:tcPr>
          <w:p w14:paraId="580159E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Значение</w:t>
            </w:r>
          </w:p>
        </w:tc>
      </w:tr>
      <w:tr w:rsidR="0012370F" w14:paraId="040CBDBC" w14:textId="77777777" w:rsidTr="00D16590">
        <w:trPr>
          <w:trHeight w:val="690"/>
        </w:trPr>
        <w:tc>
          <w:tcPr>
            <w:tcW w:w="4296" w:type="dxa"/>
          </w:tcPr>
          <w:p w14:paraId="0B48216E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Рабочая частота</w:t>
            </w:r>
          </w:p>
        </w:tc>
        <w:tc>
          <w:tcPr>
            <w:tcW w:w="4728" w:type="dxa"/>
          </w:tcPr>
          <w:p w14:paraId="6937282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13.56 МГц</w:t>
            </w:r>
          </w:p>
        </w:tc>
      </w:tr>
      <w:tr w:rsidR="0012370F" w14:paraId="0570B22E" w14:textId="77777777" w:rsidTr="00D16590">
        <w:trPr>
          <w:trHeight w:val="690"/>
        </w:trPr>
        <w:tc>
          <w:tcPr>
            <w:tcW w:w="4296" w:type="dxa"/>
          </w:tcPr>
          <w:p w14:paraId="77D78D0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Длина волны</w:t>
            </w:r>
          </w:p>
        </w:tc>
        <w:tc>
          <w:tcPr>
            <w:tcW w:w="4728" w:type="dxa"/>
          </w:tcPr>
          <w:p w14:paraId="234ABE3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~22,12 м</w:t>
            </w:r>
          </w:p>
        </w:tc>
      </w:tr>
      <w:tr w:rsidR="0012370F" w14:paraId="76FC322D" w14:textId="77777777" w:rsidTr="00D16590">
        <w:trPr>
          <w:trHeight w:val="690"/>
        </w:trPr>
        <w:tc>
          <w:tcPr>
            <w:tcW w:w="4296" w:type="dxa"/>
          </w:tcPr>
          <w:p w14:paraId="4F7052E5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Дальность связи</w:t>
            </w:r>
          </w:p>
        </w:tc>
        <w:tc>
          <w:tcPr>
            <w:tcW w:w="4728" w:type="dxa"/>
          </w:tcPr>
          <w:p w14:paraId="2329004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10 см (типично 2–4 см)</w:t>
            </w:r>
          </w:p>
        </w:tc>
      </w:tr>
      <w:tr w:rsidR="0012370F" w14:paraId="169BA374" w14:textId="77777777" w:rsidTr="00D16590">
        <w:trPr>
          <w:trHeight w:val="690"/>
        </w:trPr>
        <w:tc>
          <w:tcPr>
            <w:tcW w:w="4296" w:type="dxa"/>
          </w:tcPr>
          <w:p w14:paraId="441DE3C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Скорости передачи</w:t>
            </w:r>
          </w:p>
        </w:tc>
        <w:tc>
          <w:tcPr>
            <w:tcW w:w="4728" w:type="dxa"/>
          </w:tcPr>
          <w:p w14:paraId="49B7433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106, 212, 424, 848 кбит/с</w:t>
            </w:r>
          </w:p>
        </w:tc>
      </w:tr>
      <w:tr w:rsidR="0012370F" w:rsidRPr="00BC1340" w14:paraId="2DB9E8E6" w14:textId="77777777" w:rsidTr="00D16590">
        <w:trPr>
          <w:trHeight w:val="690"/>
        </w:trPr>
        <w:tc>
          <w:tcPr>
            <w:tcW w:w="4296" w:type="dxa"/>
          </w:tcPr>
          <w:p w14:paraId="6BDA4B4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Модуляция считывателя</w:t>
            </w:r>
          </w:p>
        </w:tc>
        <w:tc>
          <w:tcPr>
            <w:tcW w:w="4728" w:type="dxa"/>
          </w:tcPr>
          <w:p w14:paraId="30865D66" w14:textId="77777777" w:rsidR="0012370F" w:rsidRPr="00D16590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D16590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/>
              </w:rPr>
              <w:t>ASK 100% (Type A), ASK 10% (Type B)</w:t>
            </w:r>
          </w:p>
        </w:tc>
      </w:tr>
      <w:tr w:rsidR="0012370F" w14:paraId="20EC36F7" w14:textId="77777777" w:rsidTr="00D16590">
        <w:trPr>
          <w:trHeight w:val="690"/>
        </w:trPr>
        <w:tc>
          <w:tcPr>
            <w:tcW w:w="4296" w:type="dxa"/>
          </w:tcPr>
          <w:p w14:paraId="5028870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Модуляция метки</w:t>
            </w:r>
          </w:p>
        </w:tc>
        <w:tc>
          <w:tcPr>
            <w:tcW w:w="4728" w:type="dxa"/>
          </w:tcPr>
          <w:p w14:paraId="3DD1490C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modulation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(нагрузочная)</w:t>
            </w:r>
          </w:p>
        </w:tc>
      </w:tr>
      <w:tr w:rsidR="0012370F" w:rsidRPr="00BC1340" w14:paraId="01601B6F" w14:textId="77777777" w:rsidTr="00D16590">
        <w:trPr>
          <w:trHeight w:val="690"/>
        </w:trPr>
        <w:tc>
          <w:tcPr>
            <w:tcW w:w="4296" w:type="dxa"/>
          </w:tcPr>
          <w:p w14:paraId="210560E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Кодирование</w:t>
            </w:r>
          </w:p>
        </w:tc>
        <w:tc>
          <w:tcPr>
            <w:tcW w:w="4728" w:type="dxa"/>
          </w:tcPr>
          <w:p w14:paraId="66630FC0" w14:textId="77777777" w:rsidR="0012370F" w:rsidRPr="00D16590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D16590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/>
              </w:rPr>
              <w:t>Miller (Type A), NRZ-L (Type B)</w:t>
            </w:r>
          </w:p>
        </w:tc>
      </w:tr>
    </w:tbl>
    <w:p w14:paraId="5F092D44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Скорость передачи данных определяется стандартом ISO/IEC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14443-2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может автоматически согласовываться между устройствами. На практике большинство смартфонов поддерживают 106 и 424 кбит/с.</w:t>
      </w:r>
    </w:p>
    <w:p w14:paraId="7E1A6F8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73593F0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D794EC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1D10EE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C35742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29B5097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21387D8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F34B4CF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40919F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C366F2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F53E5CA" w14:textId="77777777" w:rsidR="0012370F" w:rsidRDefault="0012370F">
      <w:pPr>
        <w:rPr>
          <w:rFonts w:ascii="Times New Roman" w:eastAsia="Times New Roman" w:hAnsi="Times New Roman" w:cs="Times New Roman"/>
          <w:lang w:val="ru-RU"/>
        </w:rPr>
      </w:pPr>
    </w:p>
    <w:p w14:paraId="00D75E64" w14:textId="77777777" w:rsidR="00D16590" w:rsidRDefault="00D16590">
      <w:pPr>
        <w:rPr>
          <w:rFonts w:ascii="Times New Roman" w:eastAsia="Times New Roman" w:hAnsi="Times New Roman" w:cs="Times New Roman"/>
          <w:lang w:val="ru-RU"/>
        </w:rPr>
      </w:pPr>
    </w:p>
    <w:p w14:paraId="5CF22327" w14:textId="77777777" w:rsidR="00D16590" w:rsidRPr="00D16590" w:rsidRDefault="00D16590">
      <w:pPr>
        <w:rPr>
          <w:rFonts w:ascii="Times New Roman" w:eastAsia="Times New Roman" w:hAnsi="Times New Roman" w:cs="Times New Roman"/>
          <w:lang w:val="ru-RU"/>
        </w:rPr>
      </w:pPr>
    </w:p>
    <w:p w14:paraId="00A36B6D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85CDD9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DAD84A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4C7ED9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4F2FBC5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8B191B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F2F77C4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9" w:name="_aahjo7z74upm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2. Режимы работы NFC</w:t>
      </w:r>
    </w:p>
    <w:p w14:paraId="2B1257B9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Спецификация NFCIP-1 (ISO/IEC 18092) определяет три режима функционирования, каждый из которых имеет собственные протоколы и сценарии применения.</w:t>
      </w:r>
    </w:p>
    <w:p w14:paraId="79BC0C8D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10" w:name="_l1rnlulnk1k3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2.1. Режим «читатель — метка» (Reader/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Writer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Mode)</w:t>
      </w:r>
    </w:p>
    <w:p w14:paraId="3E3A6DD7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Принцип. Активное устройство (смартфон, терминал) генерирует магнитное поле, питающее пассивную метку, и выполняет чтение или запись данных.</w:t>
      </w:r>
    </w:p>
    <w:p w14:paraId="6294AB3E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Протокол обмена:</w:t>
      </w:r>
    </w:p>
    <w:p w14:paraId="7C7A5711" w14:textId="77777777" w:rsidR="0012370F" w:rsidRDefault="00F179C9">
      <w:pPr>
        <w:numPr>
          <w:ilvl w:val="0"/>
          <w:numId w:val="13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Инициатор активирует поле и посылает запрос (REQA/REQB).</w:t>
      </w:r>
    </w:p>
    <w:p w14:paraId="7C6B1671" w14:textId="77777777" w:rsidR="0012370F" w:rsidRDefault="00F179C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Метка отвечает своим идентификатором (ATQA/ATQB).</w:t>
      </w:r>
    </w:p>
    <w:p w14:paraId="3348E337" w14:textId="77777777" w:rsidR="0012370F" w:rsidRDefault="00F179C9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Происходит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антиколлизия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 выбор конкретной метки.</w:t>
      </w:r>
    </w:p>
    <w:p w14:paraId="0E4179B1" w14:textId="77777777" w:rsidR="0012370F" w:rsidRDefault="00F179C9">
      <w:pPr>
        <w:numPr>
          <w:ilvl w:val="0"/>
          <w:numId w:val="13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Обмен данными через блоки NDEF (NFC Data Exchange Format).</w:t>
      </w:r>
    </w:p>
    <w:p w14:paraId="00E6446F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Применения:</w:t>
      </w:r>
    </w:p>
    <w:p w14:paraId="1CDC1498" w14:textId="77777777" w:rsidR="0012370F" w:rsidRDefault="00F179C9">
      <w:pPr>
        <w:numPr>
          <w:ilvl w:val="0"/>
          <w:numId w:val="1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чтение URL,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vCard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WiFi-параметров с NTAG-меток;</w:t>
      </w:r>
    </w:p>
    <w:p w14:paraId="420EBC86" w14:textId="77777777" w:rsidR="0012370F" w:rsidRDefault="00F179C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автоматизация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Tasker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Shortcuts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 по NFC-меткам;</w:t>
      </w:r>
    </w:p>
    <w:p w14:paraId="4A633396" w14:textId="77777777" w:rsidR="0012370F" w:rsidRDefault="00F179C9">
      <w:pPr>
        <w:numPr>
          <w:ilvl w:val="0"/>
          <w:numId w:val="1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инвентаризация и логистика (ISO 15693).</w:t>
      </w:r>
    </w:p>
    <w:p w14:paraId="5ABEEDFD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Особенности: пассивные метки не имеют источника питания; вся энергия поступает от поля считывателя.</w:t>
      </w:r>
    </w:p>
    <w:p w14:paraId="69BCDD59" w14:textId="77777777" w:rsidR="0012370F" w:rsidRPr="00D16590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/>
        </w:rPr>
      </w:pPr>
      <w:bookmarkStart w:id="11" w:name="_ywgz4zei8wda" w:colFirst="0" w:colLast="0"/>
      <w:bookmarkEnd w:id="11"/>
      <w:r w:rsidRPr="00D1659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/>
        </w:rPr>
        <w:t xml:space="preserve">2.2. </w:t>
      </w: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Режим</w:t>
      </w:r>
      <w:r w:rsidRPr="00D1659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эмуляции</w:t>
      </w:r>
      <w:r w:rsidRPr="00D1659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карты</w:t>
      </w:r>
      <w:r w:rsidRPr="00D1659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en-US"/>
        </w:rPr>
        <w:t xml:space="preserve"> (Card Emulation Mode)</w:t>
      </w:r>
    </w:p>
    <w:p w14:paraId="0D848264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Принцип. Смартфон или другое устройство эмулирует бесконтактную карту, «притворяясь» меткой перед внешним считывателем.</w:t>
      </w:r>
    </w:p>
    <w:p w14:paraId="2F8AEEC0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Два варианта реализации:</w:t>
      </w:r>
    </w:p>
    <w:tbl>
      <w:tblPr>
        <w:tblStyle w:val="aa"/>
        <w:tblW w:w="9025" w:type="dxa"/>
        <w:tblLayout w:type="fixed"/>
        <w:tblLook w:val="0600" w:firstRow="0" w:lastRow="0" w:firstColumn="0" w:lastColumn="0" w:noHBand="1" w:noVBand="1"/>
      </w:tblPr>
      <w:tblGrid>
        <w:gridCol w:w="2833"/>
        <w:gridCol w:w="3216"/>
        <w:gridCol w:w="2976"/>
      </w:tblGrid>
      <w:tr w:rsidR="0012370F" w14:paraId="7B097819" w14:textId="77777777" w:rsidTr="00D16590">
        <w:trPr>
          <w:trHeight w:val="675"/>
        </w:trPr>
        <w:tc>
          <w:tcPr>
            <w:tcW w:w="2832" w:type="dxa"/>
          </w:tcPr>
          <w:p w14:paraId="7FF60CF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3216" w:type="dxa"/>
          </w:tcPr>
          <w:p w14:paraId="1D5C8267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Описание</w:t>
            </w:r>
          </w:p>
        </w:tc>
        <w:tc>
          <w:tcPr>
            <w:tcW w:w="2976" w:type="dxa"/>
          </w:tcPr>
          <w:p w14:paraId="01036A1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Примеры</w:t>
            </w:r>
          </w:p>
        </w:tc>
      </w:tr>
      <w:tr w:rsidR="0012370F" w14:paraId="19473D99" w14:textId="77777777" w:rsidTr="00D16590">
        <w:trPr>
          <w:trHeight w:val="1065"/>
        </w:trPr>
        <w:tc>
          <w:tcPr>
            <w:tcW w:w="2832" w:type="dxa"/>
          </w:tcPr>
          <w:p w14:paraId="35515A6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Secure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(SE)</w:t>
            </w:r>
          </w:p>
        </w:tc>
        <w:tc>
          <w:tcPr>
            <w:tcW w:w="3216" w:type="dxa"/>
          </w:tcPr>
          <w:p w14:paraId="0D07236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Аппаратный чип с защищённой памятью</w:t>
            </w:r>
          </w:p>
        </w:tc>
        <w:tc>
          <w:tcPr>
            <w:tcW w:w="2976" w:type="dxa"/>
          </w:tcPr>
          <w:p w14:paraId="65E4E58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Apple Pay, Samsung Pay</w:t>
            </w:r>
          </w:p>
        </w:tc>
      </w:tr>
      <w:tr w:rsidR="0012370F" w14:paraId="7F2E941A" w14:textId="77777777" w:rsidTr="00D16590">
        <w:trPr>
          <w:trHeight w:val="1065"/>
        </w:trPr>
        <w:tc>
          <w:tcPr>
            <w:tcW w:w="2832" w:type="dxa"/>
          </w:tcPr>
          <w:p w14:paraId="5D12D53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Host Card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Emulation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(HCE)</w:t>
            </w:r>
          </w:p>
        </w:tc>
        <w:tc>
          <w:tcPr>
            <w:tcW w:w="3216" w:type="dxa"/>
          </w:tcPr>
          <w:p w14:paraId="368ABFD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Программная эмуляция на уровне ОС</w:t>
            </w:r>
          </w:p>
        </w:tc>
        <w:tc>
          <w:tcPr>
            <w:tcW w:w="2976" w:type="dxa"/>
          </w:tcPr>
          <w:p w14:paraId="03EEE75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Google Pay, транспортные приложения</w:t>
            </w:r>
          </w:p>
        </w:tc>
      </w:tr>
    </w:tbl>
    <w:p w14:paraId="38F4A7ED" w14:textId="77777777" w:rsidR="0012370F" w:rsidRPr="00D16590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Протоколы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: ISO </w:t>
      </w:r>
      <w:proofErr w:type="gramStart"/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14443-4</w:t>
      </w:r>
      <w:proofErr w:type="gramEnd"/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(T=CL), EMV Contactless, MIFARE DESFire.</w:t>
      </w:r>
    </w:p>
    <w:p w14:paraId="1CDAF9F4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Применения: банковские платежи, транспортные карты, пропуска, электронные билеты.</w:t>
      </w:r>
    </w:p>
    <w:p w14:paraId="17B3CABA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Особенность безопасности: в SE приватные ключи хранятся в защищённой области, недоступной основной ОС. HCE использует токенизацию — реальный номер карты заменяется одноразовым токеном.</w:t>
      </w:r>
    </w:p>
    <w:p w14:paraId="6775072D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12" w:name="_9uq6zwpn0ny6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2.3. Режим «точка-точка» 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Peer-to-Peer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Mode)</w:t>
      </w:r>
    </w:p>
    <w:p w14:paraId="0FA13FBD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Принцип. Два активных устройства обмениваются данными на равных, поочерёдно создавая поле.</w:t>
      </w:r>
    </w:p>
    <w:p w14:paraId="3816E8D6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Протокол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: LLCP (Logical Link Control Protocol)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поверх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NFCIP-1.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Поддерживает:</w:t>
      </w:r>
    </w:p>
    <w:p w14:paraId="61EF35E7" w14:textId="77777777" w:rsidR="0012370F" w:rsidRDefault="00F179C9">
      <w:pPr>
        <w:numPr>
          <w:ilvl w:val="0"/>
          <w:numId w:val="12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обмен NDEF-сообщениями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Beam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);</w:t>
      </w:r>
    </w:p>
    <w:p w14:paraId="30F3C8CB" w14:textId="77777777" w:rsidR="0012370F" w:rsidRDefault="00F179C9">
      <w:pPr>
        <w:numPr>
          <w:ilvl w:val="0"/>
          <w:numId w:val="12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установление соединения по Bluetooth/WiFi Direct для передачи больших файлов.</w:t>
      </w:r>
    </w:p>
    <w:p w14:paraId="136AE07A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Ограничения: низкая скорость (до 424 кбит/с), необходимость близкого контакта, постепенное вытеснение Bluetooth LE и WiFi Direct.</w:t>
      </w:r>
    </w:p>
    <w:p w14:paraId="06325BCD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Применения: быстрая передача ссылок, контактов, сопряжение устройств.</w:t>
      </w:r>
    </w:p>
    <w:p w14:paraId="54F872C8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A583C0B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604669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1E0543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60CC0DD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24FBF5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86B68E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BA373A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898A78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35EF7E5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D590BF2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C2C113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19D3DB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854EA3F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CAB542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3C7E070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5FA102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54AEF2D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6C67BF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78EC523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13" w:name="_q759ur5klwhm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3. Классификация меток и карт</w:t>
      </w:r>
    </w:p>
    <w:p w14:paraId="3B2DCD12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14" w:name="_hf9grvyl1yep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3.1. По стандартам ISO/IEC</w:t>
      </w:r>
    </w:p>
    <w:p w14:paraId="67210108" w14:textId="77777777" w:rsidR="0012370F" w:rsidRDefault="00F179C9">
      <w:pPr>
        <w:pStyle w:val="4"/>
        <w:keepNext w:val="0"/>
        <w:keepLines w:val="0"/>
        <w:shd w:val="clear" w:color="auto" w:fill="FFFFFF"/>
        <w:spacing w:before="240" w:after="240" w:line="420" w:lineRule="auto"/>
        <w:rPr>
          <w:rFonts w:ascii="Times New Roman" w:eastAsia="Times New Roman" w:hAnsi="Times New Roman" w:cs="Times New Roman"/>
          <w:color w:val="0F1115"/>
        </w:rPr>
      </w:pPr>
      <w:bookmarkStart w:id="15" w:name="_e91ubker6noy" w:colFirst="0" w:colLast="0"/>
      <w:bookmarkEnd w:id="15"/>
      <w:r>
        <w:rPr>
          <w:rFonts w:ascii="Times New Roman" w:eastAsia="Times New Roman" w:hAnsi="Times New Roman" w:cs="Times New Roman"/>
          <w:color w:val="0F1115"/>
        </w:rPr>
        <w:t xml:space="preserve">ISO/IEC 14443 — </w:t>
      </w:r>
      <w:proofErr w:type="spellStart"/>
      <w:r>
        <w:rPr>
          <w:rFonts w:ascii="Times New Roman" w:eastAsia="Times New Roman" w:hAnsi="Times New Roman" w:cs="Times New Roman"/>
          <w:color w:val="0F1115"/>
        </w:rPr>
        <w:t>proximity</w:t>
      </w:r>
      <w:proofErr w:type="spellEnd"/>
      <w:r>
        <w:rPr>
          <w:rFonts w:ascii="Times New Roman" w:eastAsia="Times New Roman" w:hAnsi="Times New Roman" w:cs="Times New Roman"/>
          <w:color w:val="0F1115"/>
        </w:rPr>
        <w:t>-карты (до 10 см)</w:t>
      </w:r>
    </w:p>
    <w:tbl>
      <w:tblPr>
        <w:tblStyle w:val="aa"/>
        <w:tblW w:w="9015" w:type="dxa"/>
        <w:tblLayout w:type="fixed"/>
        <w:tblLook w:val="0600" w:firstRow="0" w:lastRow="0" w:firstColumn="0" w:lastColumn="0" w:noHBand="1" w:noVBand="1"/>
      </w:tblPr>
      <w:tblGrid>
        <w:gridCol w:w="988"/>
        <w:gridCol w:w="1559"/>
        <w:gridCol w:w="1701"/>
        <w:gridCol w:w="3132"/>
        <w:gridCol w:w="1635"/>
      </w:tblGrid>
      <w:tr w:rsidR="0012370F" w14:paraId="4A6925F6" w14:textId="77777777" w:rsidTr="00D16590">
        <w:trPr>
          <w:trHeight w:val="675"/>
        </w:trPr>
        <w:tc>
          <w:tcPr>
            <w:tcW w:w="988" w:type="dxa"/>
          </w:tcPr>
          <w:p w14:paraId="7831736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559" w:type="dxa"/>
          </w:tcPr>
          <w:p w14:paraId="1C25656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Модуляция</w:t>
            </w:r>
          </w:p>
        </w:tc>
        <w:tc>
          <w:tcPr>
            <w:tcW w:w="1701" w:type="dxa"/>
          </w:tcPr>
          <w:p w14:paraId="61AEF2C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Кодирование</w:t>
            </w:r>
          </w:p>
        </w:tc>
        <w:tc>
          <w:tcPr>
            <w:tcW w:w="3132" w:type="dxa"/>
          </w:tcPr>
          <w:p w14:paraId="0FA5CE5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Примеры</w:t>
            </w:r>
          </w:p>
        </w:tc>
        <w:tc>
          <w:tcPr>
            <w:tcW w:w="1635" w:type="dxa"/>
          </w:tcPr>
          <w:p w14:paraId="66EA6D1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Память</w:t>
            </w:r>
          </w:p>
        </w:tc>
      </w:tr>
      <w:tr w:rsidR="0012370F" w14:paraId="032C5F70" w14:textId="77777777" w:rsidTr="00D16590">
        <w:trPr>
          <w:trHeight w:val="1065"/>
        </w:trPr>
        <w:tc>
          <w:tcPr>
            <w:tcW w:w="988" w:type="dxa"/>
          </w:tcPr>
          <w:p w14:paraId="3EE2373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A</w:t>
            </w:r>
          </w:p>
        </w:tc>
        <w:tc>
          <w:tcPr>
            <w:tcW w:w="1559" w:type="dxa"/>
          </w:tcPr>
          <w:p w14:paraId="076C3110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ASK 100%</w:t>
            </w:r>
          </w:p>
        </w:tc>
        <w:tc>
          <w:tcPr>
            <w:tcW w:w="1701" w:type="dxa"/>
          </w:tcPr>
          <w:p w14:paraId="5CA2F99E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Miller</w:t>
            </w:r>
          </w:p>
        </w:tc>
        <w:tc>
          <w:tcPr>
            <w:tcW w:w="3132" w:type="dxa"/>
          </w:tcPr>
          <w:p w14:paraId="734F1530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MIFARE Classic,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Ultralight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, NTAG</w:t>
            </w:r>
          </w:p>
        </w:tc>
        <w:tc>
          <w:tcPr>
            <w:tcW w:w="1635" w:type="dxa"/>
          </w:tcPr>
          <w:p w14:paraId="3BECB6C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48 байт – 4 КБ</w:t>
            </w:r>
          </w:p>
        </w:tc>
      </w:tr>
      <w:tr w:rsidR="0012370F" w14:paraId="3A7621C2" w14:textId="77777777" w:rsidTr="00D16590">
        <w:trPr>
          <w:trHeight w:val="1065"/>
        </w:trPr>
        <w:tc>
          <w:tcPr>
            <w:tcW w:w="988" w:type="dxa"/>
          </w:tcPr>
          <w:p w14:paraId="5856042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B</w:t>
            </w:r>
          </w:p>
        </w:tc>
        <w:tc>
          <w:tcPr>
            <w:tcW w:w="1559" w:type="dxa"/>
          </w:tcPr>
          <w:p w14:paraId="76EB574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ASK 10%</w:t>
            </w:r>
          </w:p>
        </w:tc>
        <w:tc>
          <w:tcPr>
            <w:tcW w:w="1701" w:type="dxa"/>
          </w:tcPr>
          <w:p w14:paraId="3D7FB487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NRZ-L</w:t>
            </w:r>
          </w:p>
        </w:tc>
        <w:tc>
          <w:tcPr>
            <w:tcW w:w="3132" w:type="dxa"/>
          </w:tcPr>
          <w:p w14:paraId="673D7D60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MIFARE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DESFire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Calypso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, SRI</w:t>
            </w:r>
          </w:p>
        </w:tc>
        <w:tc>
          <w:tcPr>
            <w:tcW w:w="1635" w:type="dxa"/>
          </w:tcPr>
          <w:p w14:paraId="3CFFC00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8 КБ</w:t>
            </w:r>
          </w:p>
        </w:tc>
      </w:tr>
      <w:tr w:rsidR="0012370F" w14:paraId="30972A5C" w14:textId="77777777" w:rsidTr="00D16590">
        <w:trPr>
          <w:trHeight w:val="690"/>
        </w:trPr>
        <w:tc>
          <w:tcPr>
            <w:tcW w:w="988" w:type="dxa"/>
          </w:tcPr>
          <w:p w14:paraId="60F9F42E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F</w:t>
            </w:r>
          </w:p>
        </w:tc>
        <w:tc>
          <w:tcPr>
            <w:tcW w:w="1559" w:type="dxa"/>
          </w:tcPr>
          <w:p w14:paraId="7019675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ASK 10%</w:t>
            </w:r>
          </w:p>
        </w:tc>
        <w:tc>
          <w:tcPr>
            <w:tcW w:w="1701" w:type="dxa"/>
          </w:tcPr>
          <w:p w14:paraId="199E849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Manchester</w:t>
            </w:r>
          </w:p>
        </w:tc>
        <w:tc>
          <w:tcPr>
            <w:tcW w:w="3132" w:type="dxa"/>
          </w:tcPr>
          <w:p w14:paraId="71527FB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FeliCa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(Sony)</w:t>
            </w:r>
          </w:p>
        </w:tc>
        <w:tc>
          <w:tcPr>
            <w:tcW w:w="1635" w:type="dxa"/>
          </w:tcPr>
          <w:p w14:paraId="04FB1D1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1 МБ</w:t>
            </w:r>
          </w:p>
        </w:tc>
      </w:tr>
    </w:tbl>
    <w:p w14:paraId="3240D7B3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Type A — наиболее распространён благодаря низкой стоимости и простоте. Type B — устойчивее к помехам, применяется в банковском секторе. Type F — доминирует в Японии и Гонконге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Octopus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Suica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7C9FC46B" w14:textId="77777777" w:rsidR="0012370F" w:rsidRDefault="00F179C9">
      <w:pPr>
        <w:pStyle w:val="4"/>
        <w:keepNext w:val="0"/>
        <w:keepLines w:val="0"/>
        <w:shd w:val="clear" w:color="auto" w:fill="FFFFFF"/>
        <w:spacing w:before="240" w:after="240" w:line="420" w:lineRule="auto"/>
        <w:rPr>
          <w:rFonts w:ascii="Times New Roman" w:eastAsia="Times New Roman" w:hAnsi="Times New Roman" w:cs="Times New Roman"/>
          <w:color w:val="0F1115"/>
        </w:rPr>
      </w:pPr>
      <w:bookmarkStart w:id="16" w:name="_7qa9892n9p7d" w:colFirst="0" w:colLast="0"/>
      <w:bookmarkEnd w:id="16"/>
      <w:r>
        <w:rPr>
          <w:rFonts w:ascii="Times New Roman" w:eastAsia="Times New Roman" w:hAnsi="Times New Roman" w:cs="Times New Roman"/>
          <w:color w:val="0F1115"/>
        </w:rPr>
        <w:t xml:space="preserve">ISO/IEC 15693 — </w:t>
      </w:r>
      <w:proofErr w:type="spellStart"/>
      <w:r>
        <w:rPr>
          <w:rFonts w:ascii="Times New Roman" w:eastAsia="Times New Roman" w:hAnsi="Times New Roman" w:cs="Times New Roman"/>
          <w:color w:val="0F1115"/>
        </w:rPr>
        <w:t>vicinity</w:t>
      </w:r>
      <w:proofErr w:type="spellEnd"/>
      <w:r>
        <w:rPr>
          <w:rFonts w:ascii="Times New Roman" w:eastAsia="Times New Roman" w:hAnsi="Times New Roman" w:cs="Times New Roman"/>
          <w:color w:val="0F1115"/>
        </w:rPr>
        <w:t>-карты (до 1 м)</w:t>
      </w:r>
    </w:p>
    <w:p w14:paraId="61E80227" w14:textId="265324DF" w:rsidR="0012370F" w:rsidRPr="00D16590" w:rsidRDefault="00F179C9" w:rsidP="00D16590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Используются в библиотечных системах, инвентаризации, маркировке товаров. Отличаются большей дальностью, но меньшей скоростью (26 кбит/с).</w:t>
      </w:r>
      <w:bookmarkStart w:id="17" w:name="_9qh6r8s3x5t" w:colFirst="0" w:colLast="0"/>
      <w:bookmarkEnd w:id="17"/>
    </w:p>
    <w:p w14:paraId="1CA77C58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18" w:name="_7oik8tl05igr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3.2. По классификации NFC Forum</w:t>
      </w:r>
    </w:p>
    <w:tbl>
      <w:tblPr>
        <w:tblStyle w:val="aa"/>
        <w:tblW w:w="9025" w:type="dxa"/>
        <w:tblLayout w:type="fixed"/>
        <w:tblLook w:val="0600" w:firstRow="0" w:lastRow="0" w:firstColumn="0" w:lastColumn="0" w:noHBand="1" w:noVBand="1"/>
      </w:tblPr>
      <w:tblGrid>
        <w:gridCol w:w="1408"/>
        <w:gridCol w:w="1953"/>
        <w:gridCol w:w="1601"/>
        <w:gridCol w:w="1601"/>
        <w:gridCol w:w="2462"/>
      </w:tblGrid>
      <w:tr w:rsidR="0012370F" w14:paraId="6130A9E4" w14:textId="77777777" w:rsidTr="00D16590">
        <w:trPr>
          <w:trHeight w:val="675"/>
        </w:trPr>
        <w:tc>
          <w:tcPr>
            <w:tcW w:w="1407" w:type="dxa"/>
          </w:tcPr>
          <w:p w14:paraId="6059FE3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Тип</w:t>
            </w:r>
          </w:p>
        </w:tc>
        <w:tc>
          <w:tcPr>
            <w:tcW w:w="1953" w:type="dxa"/>
          </w:tcPr>
          <w:p w14:paraId="777A009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База</w:t>
            </w:r>
          </w:p>
        </w:tc>
        <w:tc>
          <w:tcPr>
            <w:tcW w:w="1601" w:type="dxa"/>
          </w:tcPr>
          <w:p w14:paraId="1E7633D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Память</w:t>
            </w:r>
          </w:p>
        </w:tc>
        <w:tc>
          <w:tcPr>
            <w:tcW w:w="1601" w:type="dxa"/>
          </w:tcPr>
          <w:p w14:paraId="37AFB0EC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Скорость</w:t>
            </w:r>
          </w:p>
        </w:tc>
        <w:tc>
          <w:tcPr>
            <w:tcW w:w="2462" w:type="dxa"/>
          </w:tcPr>
          <w:p w14:paraId="6A232433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Применение</w:t>
            </w:r>
          </w:p>
        </w:tc>
      </w:tr>
      <w:tr w:rsidR="0012370F" w14:paraId="0AC763EE" w14:textId="77777777" w:rsidTr="00D16590">
        <w:trPr>
          <w:trHeight w:val="690"/>
        </w:trPr>
        <w:tc>
          <w:tcPr>
            <w:tcW w:w="1407" w:type="dxa"/>
          </w:tcPr>
          <w:p w14:paraId="22F28937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1</w:t>
            </w:r>
          </w:p>
        </w:tc>
        <w:tc>
          <w:tcPr>
            <w:tcW w:w="1953" w:type="dxa"/>
          </w:tcPr>
          <w:p w14:paraId="4D86C05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ISO 14443A (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Topaz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)</w:t>
            </w:r>
          </w:p>
        </w:tc>
        <w:tc>
          <w:tcPr>
            <w:tcW w:w="1601" w:type="dxa"/>
          </w:tcPr>
          <w:p w14:paraId="458DE71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96 байт – 2 КБ</w:t>
            </w:r>
          </w:p>
        </w:tc>
        <w:tc>
          <w:tcPr>
            <w:tcW w:w="1601" w:type="dxa"/>
          </w:tcPr>
          <w:p w14:paraId="6FE7C94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106 кбит/с</w:t>
            </w:r>
          </w:p>
        </w:tc>
        <w:tc>
          <w:tcPr>
            <w:tcW w:w="2462" w:type="dxa"/>
          </w:tcPr>
          <w:p w14:paraId="2A228EA7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Устаревшие решения</w:t>
            </w:r>
          </w:p>
        </w:tc>
      </w:tr>
      <w:tr w:rsidR="0012370F" w14:paraId="3709F482" w14:textId="77777777" w:rsidTr="00D16590">
        <w:trPr>
          <w:trHeight w:val="690"/>
        </w:trPr>
        <w:tc>
          <w:tcPr>
            <w:tcW w:w="1407" w:type="dxa"/>
          </w:tcPr>
          <w:p w14:paraId="1E514AF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2</w:t>
            </w:r>
          </w:p>
        </w:tc>
        <w:tc>
          <w:tcPr>
            <w:tcW w:w="1953" w:type="dxa"/>
          </w:tcPr>
          <w:p w14:paraId="2FB5FE10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ISO 14443A (NTAG)</w:t>
            </w:r>
          </w:p>
        </w:tc>
        <w:tc>
          <w:tcPr>
            <w:tcW w:w="1601" w:type="dxa"/>
          </w:tcPr>
          <w:p w14:paraId="73E069D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48 байт – 2 КБ</w:t>
            </w:r>
          </w:p>
        </w:tc>
        <w:tc>
          <w:tcPr>
            <w:tcW w:w="1601" w:type="dxa"/>
          </w:tcPr>
          <w:p w14:paraId="0349B953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106 кбит/с</w:t>
            </w:r>
          </w:p>
        </w:tc>
        <w:tc>
          <w:tcPr>
            <w:tcW w:w="2462" w:type="dxa"/>
          </w:tcPr>
          <w:p w14:paraId="3E5752A2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Плакаты, визитки</w:t>
            </w:r>
          </w:p>
        </w:tc>
      </w:tr>
      <w:tr w:rsidR="0012370F" w14:paraId="62B0540A" w14:textId="77777777" w:rsidTr="00D16590">
        <w:trPr>
          <w:trHeight w:val="690"/>
        </w:trPr>
        <w:tc>
          <w:tcPr>
            <w:tcW w:w="1407" w:type="dxa"/>
          </w:tcPr>
          <w:p w14:paraId="13F6000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3</w:t>
            </w:r>
          </w:p>
        </w:tc>
        <w:tc>
          <w:tcPr>
            <w:tcW w:w="1953" w:type="dxa"/>
          </w:tcPr>
          <w:p w14:paraId="5F6C26D2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FeliCa</w:t>
            </w:r>
            <w:proofErr w:type="spellEnd"/>
          </w:p>
        </w:tc>
        <w:tc>
          <w:tcPr>
            <w:tcW w:w="1601" w:type="dxa"/>
          </w:tcPr>
          <w:p w14:paraId="531A200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1 МБ</w:t>
            </w:r>
          </w:p>
        </w:tc>
        <w:tc>
          <w:tcPr>
            <w:tcW w:w="1601" w:type="dxa"/>
          </w:tcPr>
          <w:p w14:paraId="2C4C83C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212 кбит/с</w:t>
            </w:r>
          </w:p>
        </w:tc>
        <w:tc>
          <w:tcPr>
            <w:tcW w:w="2462" w:type="dxa"/>
          </w:tcPr>
          <w:p w14:paraId="0E68B9E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Транспорт Японии</w:t>
            </w:r>
          </w:p>
        </w:tc>
      </w:tr>
      <w:tr w:rsidR="0012370F" w14:paraId="7442D050" w14:textId="77777777" w:rsidTr="00D16590">
        <w:trPr>
          <w:trHeight w:val="1065"/>
        </w:trPr>
        <w:tc>
          <w:tcPr>
            <w:tcW w:w="1407" w:type="dxa"/>
          </w:tcPr>
          <w:p w14:paraId="2194F94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lastRenderedPageBreak/>
              <w:t>Type 4</w:t>
            </w:r>
          </w:p>
        </w:tc>
        <w:tc>
          <w:tcPr>
            <w:tcW w:w="1953" w:type="dxa"/>
          </w:tcPr>
          <w:p w14:paraId="6B2BACA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ISO 14443A/B</w:t>
            </w:r>
          </w:p>
        </w:tc>
        <w:tc>
          <w:tcPr>
            <w:tcW w:w="1601" w:type="dxa"/>
          </w:tcPr>
          <w:p w14:paraId="058B3B5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32 КБ</w:t>
            </w:r>
          </w:p>
        </w:tc>
        <w:tc>
          <w:tcPr>
            <w:tcW w:w="1601" w:type="dxa"/>
          </w:tcPr>
          <w:p w14:paraId="496F523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424 кбит/с</w:t>
            </w:r>
          </w:p>
        </w:tc>
        <w:tc>
          <w:tcPr>
            <w:tcW w:w="2462" w:type="dxa"/>
          </w:tcPr>
          <w:p w14:paraId="4EB0EB61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Платежи, защищённые приложения</w:t>
            </w:r>
          </w:p>
        </w:tc>
      </w:tr>
      <w:tr w:rsidR="0012370F" w14:paraId="3E5FAD7A" w14:textId="77777777" w:rsidTr="00D16590">
        <w:trPr>
          <w:trHeight w:val="690"/>
        </w:trPr>
        <w:tc>
          <w:tcPr>
            <w:tcW w:w="1407" w:type="dxa"/>
          </w:tcPr>
          <w:p w14:paraId="423E725E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Type 5</w:t>
            </w:r>
          </w:p>
        </w:tc>
        <w:tc>
          <w:tcPr>
            <w:tcW w:w="1953" w:type="dxa"/>
          </w:tcPr>
          <w:p w14:paraId="70B649C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ISO 15693</w:t>
            </w:r>
          </w:p>
        </w:tc>
        <w:tc>
          <w:tcPr>
            <w:tcW w:w="1601" w:type="dxa"/>
          </w:tcPr>
          <w:p w14:paraId="1C3A2C85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до 64 КБ</w:t>
            </w:r>
          </w:p>
        </w:tc>
        <w:tc>
          <w:tcPr>
            <w:tcW w:w="1601" w:type="dxa"/>
          </w:tcPr>
          <w:p w14:paraId="7ECAA54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26 кбит/с</w:t>
            </w:r>
          </w:p>
        </w:tc>
        <w:tc>
          <w:tcPr>
            <w:tcW w:w="2462" w:type="dxa"/>
          </w:tcPr>
          <w:p w14:paraId="3F33B97C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Логистика</w:t>
            </w:r>
          </w:p>
        </w:tc>
      </w:tr>
    </w:tbl>
    <w:p w14:paraId="778EFC94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19" w:name="_frjeh6xxdssr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3.3. По способу питания</w:t>
      </w:r>
    </w:p>
    <w:p w14:paraId="437CC31C" w14:textId="77777777" w:rsidR="0012370F" w:rsidRDefault="00F179C9">
      <w:pPr>
        <w:numPr>
          <w:ilvl w:val="0"/>
          <w:numId w:val="4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Пассивные метки — не имеют источника питания, получают энергию из поля считывателя. Составляют 95% всех NFC-меток.</w:t>
      </w:r>
    </w:p>
    <w:p w14:paraId="2455E111" w14:textId="77777777" w:rsidR="0012370F" w:rsidRDefault="00F179C9">
      <w:pPr>
        <w:numPr>
          <w:ilvl w:val="0"/>
          <w:numId w:val="4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Активные метки — содержат батарею, могут передавать данные на большее расстояние (например,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beacon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-метки для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indoor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-навигации).</w:t>
      </w:r>
    </w:p>
    <w:p w14:paraId="0DA7FF21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0" w:name="_7oig2k9wvdm6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3.4. По функциональному назначению</w:t>
      </w:r>
    </w:p>
    <w:p w14:paraId="00F34014" w14:textId="77777777" w:rsidR="0012370F" w:rsidRDefault="00F179C9">
      <w:pPr>
        <w:numPr>
          <w:ilvl w:val="0"/>
          <w:numId w:val="2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NDEF-метки — хранят стандартизированные сообщения (URL, текст,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vCard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, WiFi, геолокация).</w:t>
      </w:r>
    </w:p>
    <w:p w14:paraId="0EEDDD64" w14:textId="77777777" w:rsidR="0012370F" w:rsidRDefault="00F179C9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Защищённые метки — поддерживают криптографию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DESFire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EV2/EV3, MIFARE Plus с AES-128).</w:t>
      </w:r>
    </w:p>
    <w:p w14:paraId="5652F98E" w14:textId="77777777" w:rsidR="0012370F" w:rsidRPr="00D16590" w:rsidRDefault="00F179C9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Банковские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карты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— EMV Contactless (Visa payWave, Mastercard PayPass).</w:t>
      </w:r>
    </w:p>
    <w:p w14:paraId="483C92B7" w14:textId="77777777" w:rsidR="0012370F" w:rsidRPr="00D16590" w:rsidRDefault="00F179C9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Транспортные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карты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— MIFARE Classic (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Москва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Лондон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), FeliCa (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Токио</w:t>
      </w: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).</w:t>
      </w:r>
    </w:p>
    <w:p w14:paraId="56D55BA2" w14:textId="77777777" w:rsidR="0012370F" w:rsidRPr="00D16590" w:rsidRDefault="00F179C9">
      <w:pPr>
        <w:numPr>
          <w:ilvl w:val="0"/>
          <w:numId w:val="2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Промышленные метки — устойчивые к температуре, влаге, ударам.</w:t>
      </w:r>
    </w:p>
    <w:p w14:paraId="2BC78DB3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3FAD20ED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A9A20C9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2BE8CBCC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347A6C40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6DA7C1C1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20A99B8A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715A47C2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3887AA6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71FB3DD3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</w:rPr>
      </w:pPr>
    </w:p>
    <w:p w14:paraId="522937EF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21" w:name="_5wvfxraqv2gv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4. Механизм обмена данными</w:t>
      </w:r>
    </w:p>
    <w:p w14:paraId="12539CC0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2" w:name="_v4t3qxbvgx5q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4.1. Этапы коммуникации</w:t>
      </w:r>
    </w:p>
    <w:p w14:paraId="2CB12BD2" w14:textId="77777777" w:rsidR="0012370F" w:rsidRDefault="00F179C9">
      <w:pPr>
        <w:numPr>
          <w:ilvl w:val="0"/>
          <w:numId w:val="3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Активация поля. Считыватель генерирует переменное магнитное поле 13.56 МГц.</w:t>
      </w:r>
    </w:p>
    <w:p w14:paraId="23EAE85D" w14:textId="77777777" w:rsidR="0012370F" w:rsidRDefault="00F179C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Питание метки. Метка получает энергию через индукционную катушку.</w:t>
      </w:r>
    </w:p>
    <w:p w14:paraId="05E0FFCC" w14:textId="77777777" w:rsidR="0012370F" w:rsidRDefault="00F179C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Инициализация. Считыватель посылает команды REQA/WUPA (Type A) или REQB/WUPB (Type B).</w:t>
      </w:r>
    </w:p>
    <w:p w14:paraId="23C1D794" w14:textId="77777777" w:rsidR="0012370F" w:rsidRDefault="00F179C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Антиколлизия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 Если в поле несколько меток, считыватель поочерёдно выбирает каждую по UID.</w:t>
      </w:r>
    </w:p>
    <w:p w14:paraId="5E781185" w14:textId="77777777" w:rsidR="0012370F" w:rsidRDefault="00F179C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Выбор метки (Select). Активируется конкретная метка.</w:t>
      </w:r>
    </w:p>
    <w:p w14:paraId="3F450378" w14:textId="77777777" w:rsidR="0012370F" w:rsidRDefault="00F179C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Обмен данными. Передача блоков через протокол T=CL (ISO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14443-4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55A2D880" w14:textId="77777777" w:rsidR="0012370F" w:rsidRDefault="00F179C9">
      <w:pPr>
        <w:numPr>
          <w:ilvl w:val="0"/>
          <w:numId w:val="3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Деактивация. Считыватель отправляет команду HALT/DESELECT.</w:t>
      </w:r>
    </w:p>
    <w:p w14:paraId="63589265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3" w:name="_foclxl3t3lg9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4.2. Модуляция нагрузки (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Load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Modulation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)</w:t>
      </w:r>
    </w:p>
    <w:p w14:paraId="57F51C1C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Ключевой механизм обратной связи: метка не излучает собственный сигнал, а изменяет импеданс своей антенны, что отражается на амплитуде или фазе поля считывателя. Это позволяет метке передавать данные при минимальных энергозатратах.</w:t>
      </w:r>
    </w:p>
    <w:p w14:paraId="71443BD4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Виды модуляции нагрузки:</w:t>
      </w:r>
    </w:p>
    <w:p w14:paraId="61B8362A" w14:textId="77777777" w:rsidR="0012370F" w:rsidRDefault="00F179C9">
      <w:pPr>
        <w:numPr>
          <w:ilvl w:val="0"/>
          <w:numId w:val="11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Амплитудная (ASK) — изменение амплитуды поля (Type A);</w:t>
      </w:r>
    </w:p>
    <w:p w14:paraId="7302D6BA" w14:textId="77777777" w:rsidR="0012370F" w:rsidRDefault="00F179C9">
      <w:pPr>
        <w:numPr>
          <w:ilvl w:val="0"/>
          <w:numId w:val="11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Фазовая (PSK) — изменение фазы (Type B,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субнесущая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847.5 кГц).</w:t>
      </w:r>
    </w:p>
    <w:p w14:paraId="4EF485DF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4" w:name="_mpqekqihaj19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4.3.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Антиколлизия</w:t>
      </w:r>
      <w:proofErr w:type="spellEnd"/>
    </w:p>
    <w:p w14:paraId="15C08FDC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При попадании нескольких меток в поле используется алгоритм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антиколлизии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search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tree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по стандарту ISO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14443-3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). Считыватель последовательно сужает диапазон UID, пока не выберет одну метку. Это позволяет работать с несколькими картами одновременно, хотя на практике чаще всего взаимодействие идёт один на один.</w:t>
      </w:r>
    </w:p>
    <w:p w14:paraId="175BA83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2510FC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AD768A2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4D60E2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2E9DF63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12B9E0C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15B1E55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FA789E7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25" w:name="_lalt7zdrx7ws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5. Безопасность NFC</w:t>
      </w:r>
    </w:p>
    <w:p w14:paraId="596259C1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6" w:name="_1twi71uhajv7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5.1. Встроенные механизмы защиты</w:t>
      </w:r>
    </w:p>
    <w:p w14:paraId="2D1A1E40" w14:textId="77777777" w:rsidR="0012370F" w:rsidRDefault="00F179C9">
      <w:pPr>
        <w:numPr>
          <w:ilvl w:val="0"/>
          <w:numId w:val="10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Малый радиус действия — перехват возможен только с расстояния нескольких сантиметров.</w:t>
      </w:r>
    </w:p>
    <w:p w14:paraId="5E074E9F" w14:textId="77777777" w:rsidR="0012370F" w:rsidRDefault="00F179C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Взаимная аутентификация — в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DESFire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MIFARE Plus, ISO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14443-4</w:t>
      </w:r>
      <w:proofErr w:type="gram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9600DA4" w14:textId="77777777" w:rsidR="0012370F" w:rsidRDefault="00F179C9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Шифрование — AES-128, 3DES, криптоалгоритм Crypto-1 (устаревший).</w:t>
      </w:r>
    </w:p>
    <w:p w14:paraId="54F82B49" w14:textId="77777777" w:rsidR="0012370F" w:rsidRDefault="00F179C9">
      <w:pPr>
        <w:numPr>
          <w:ilvl w:val="0"/>
          <w:numId w:val="10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Токенизация — в HCE-платежах реальный номер карты не передаётся.</w:t>
      </w:r>
    </w:p>
    <w:p w14:paraId="4FA18023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7" w:name="_n7b9psguvj2e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5.2. Известные уязвимости</w:t>
      </w:r>
    </w:p>
    <w:tbl>
      <w:tblPr>
        <w:tblStyle w:val="aa"/>
        <w:tblW w:w="9025" w:type="dxa"/>
        <w:tblLayout w:type="fixed"/>
        <w:tblLook w:val="0600" w:firstRow="0" w:lastRow="0" w:firstColumn="0" w:lastColumn="0" w:noHBand="1" w:noVBand="1"/>
      </w:tblPr>
      <w:tblGrid>
        <w:gridCol w:w="2007"/>
        <w:gridCol w:w="3641"/>
        <w:gridCol w:w="3377"/>
      </w:tblGrid>
      <w:tr w:rsidR="0012370F" w14:paraId="6CFF2DFC" w14:textId="77777777" w:rsidTr="00D16590">
        <w:trPr>
          <w:trHeight w:val="675"/>
        </w:trPr>
        <w:tc>
          <w:tcPr>
            <w:tcW w:w="2007" w:type="dxa"/>
          </w:tcPr>
          <w:p w14:paraId="01BD98C8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Атака</w:t>
            </w:r>
          </w:p>
        </w:tc>
        <w:tc>
          <w:tcPr>
            <w:tcW w:w="3641" w:type="dxa"/>
          </w:tcPr>
          <w:p w14:paraId="619AF0DE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Описание</w:t>
            </w:r>
          </w:p>
        </w:tc>
        <w:tc>
          <w:tcPr>
            <w:tcW w:w="3377" w:type="dxa"/>
          </w:tcPr>
          <w:p w14:paraId="1017680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</w:rPr>
              <w:t>Противодействие</w:t>
            </w:r>
          </w:p>
        </w:tc>
      </w:tr>
      <w:tr w:rsidR="0012370F" w14:paraId="47E939FF" w14:textId="77777777" w:rsidTr="00D16590">
        <w:trPr>
          <w:trHeight w:val="690"/>
        </w:trPr>
        <w:tc>
          <w:tcPr>
            <w:tcW w:w="2007" w:type="dxa"/>
          </w:tcPr>
          <w:p w14:paraId="1493FB0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Eavesdropping</w:t>
            </w:r>
            <w:proofErr w:type="spellEnd"/>
          </w:p>
        </w:tc>
        <w:tc>
          <w:tcPr>
            <w:tcW w:w="3641" w:type="dxa"/>
          </w:tcPr>
          <w:p w14:paraId="0C123DB2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Перехват сигнала</w:t>
            </w:r>
          </w:p>
        </w:tc>
        <w:tc>
          <w:tcPr>
            <w:tcW w:w="3377" w:type="dxa"/>
          </w:tcPr>
          <w:p w14:paraId="32D59CB2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Малый радиус, экранирование</w:t>
            </w:r>
          </w:p>
        </w:tc>
      </w:tr>
      <w:tr w:rsidR="0012370F" w14:paraId="687C91E9" w14:textId="77777777" w:rsidTr="00D16590">
        <w:trPr>
          <w:trHeight w:val="690"/>
        </w:trPr>
        <w:tc>
          <w:tcPr>
            <w:tcW w:w="2007" w:type="dxa"/>
          </w:tcPr>
          <w:p w14:paraId="5962C39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Skimming</w:t>
            </w:r>
            <w:proofErr w:type="spellEnd"/>
          </w:p>
        </w:tc>
        <w:tc>
          <w:tcPr>
            <w:tcW w:w="3641" w:type="dxa"/>
          </w:tcPr>
          <w:p w14:paraId="3CF6CE3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Считывание без ведома владельца</w:t>
            </w:r>
          </w:p>
        </w:tc>
        <w:tc>
          <w:tcPr>
            <w:tcW w:w="3377" w:type="dxa"/>
          </w:tcPr>
          <w:p w14:paraId="63525465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Блокировка в чехле,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Faraday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cage</w:t>
            </w:r>
            <w:proofErr w:type="spellEnd"/>
          </w:p>
        </w:tc>
      </w:tr>
      <w:tr w:rsidR="0012370F" w14:paraId="1C732357" w14:textId="77777777" w:rsidTr="00D16590">
        <w:trPr>
          <w:trHeight w:val="690"/>
        </w:trPr>
        <w:tc>
          <w:tcPr>
            <w:tcW w:w="2007" w:type="dxa"/>
          </w:tcPr>
          <w:p w14:paraId="0DF69514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Relay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attack</w:t>
            </w:r>
            <w:proofErr w:type="spellEnd"/>
          </w:p>
        </w:tc>
        <w:tc>
          <w:tcPr>
            <w:tcW w:w="3641" w:type="dxa"/>
          </w:tcPr>
          <w:p w14:paraId="47C1D64A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Продление поля на расстояние</w:t>
            </w:r>
          </w:p>
        </w:tc>
        <w:tc>
          <w:tcPr>
            <w:tcW w:w="3377" w:type="dxa"/>
          </w:tcPr>
          <w:p w14:paraId="7246AD4C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Задержки,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distance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bounding</w:t>
            </w:r>
            <w:proofErr w:type="spellEnd"/>
          </w:p>
        </w:tc>
      </w:tr>
      <w:tr w:rsidR="0012370F" w14:paraId="6F8EEB41" w14:textId="77777777" w:rsidTr="00D16590">
        <w:trPr>
          <w:trHeight w:val="690"/>
        </w:trPr>
        <w:tc>
          <w:tcPr>
            <w:tcW w:w="2007" w:type="dxa"/>
          </w:tcPr>
          <w:p w14:paraId="081F7549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Взлом Crypto-1</w:t>
            </w:r>
          </w:p>
        </w:tc>
        <w:tc>
          <w:tcPr>
            <w:tcW w:w="3641" w:type="dxa"/>
          </w:tcPr>
          <w:p w14:paraId="39E3193B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Компрометация MIFARE Classic</w:t>
            </w:r>
          </w:p>
        </w:tc>
        <w:tc>
          <w:tcPr>
            <w:tcW w:w="3377" w:type="dxa"/>
          </w:tcPr>
          <w:p w14:paraId="584BD09D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 xml:space="preserve">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DESFire</w:t>
            </w:r>
            <w:proofErr w:type="spellEnd"/>
          </w:p>
        </w:tc>
      </w:tr>
      <w:tr w:rsidR="0012370F" w14:paraId="401866CA" w14:textId="77777777" w:rsidTr="00D16590">
        <w:trPr>
          <w:trHeight w:val="690"/>
        </w:trPr>
        <w:tc>
          <w:tcPr>
            <w:tcW w:w="2007" w:type="dxa"/>
          </w:tcPr>
          <w:p w14:paraId="58E3FCBF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DoS</w:t>
            </w:r>
            <w:proofErr w:type="spellEnd"/>
          </w:p>
        </w:tc>
        <w:tc>
          <w:tcPr>
            <w:tcW w:w="3641" w:type="dxa"/>
          </w:tcPr>
          <w:p w14:paraId="3D640706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Глушение поля</w:t>
            </w:r>
          </w:p>
        </w:tc>
        <w:tc>
          <w:tcPr>
            <w:tcW w:w="3377" w:type="dxa"/>
          </w:tcPr>
          <w:p w14:paraId="416E50A3" w14:textId="77777777" w:rsidR="0012370F" w:rsidRDefault="00F179C9">
            <w:pPr>
              <w:spacing w:line="391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  <w:t>Резервирование каналов</w:t>
            </w:r>
          </w:p>
        </w:tc>
      </w:tr>
    </w:tbl>
    <w:p w14:paraId="032C2A9A" w14:textId="77777777" w:rsidR="0012370F" w:rsidRDefault="00F179C9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bookmarkStart w:id="28" w:name="_801l6kxpj8b9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5.3. Современные стандарты</w:t>
      </w:r>
    </w:p>
    <w:p w14:paraId="506B19E8" w14:textId="77777777" w:rsidR="0012370F" w:rsidRDefault="00F179C9">
      <w:pPr>
        <w:numPr>
          <w:ilvl w:val="0"/>
          <w:numId w:val="8"/>
        </w:numPr>
        <w:shd w:val="clear" w:color="auto" w:fill="FFFFFF"/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EMV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Contactless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токенизация, динамические криптограммы.</w:t>
      </w:r>
    </w:p>
    <w:p w14:paraId="37CDA975" w14:textId="77777777" w:rsidR="0012370F" w:rsidRDefault="00F179C9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FIDO2 /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WebAuthn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NFC как второй фактор аутентификации.</w:t>
      </w:r>
    </w:p>
    <w:p w14:paraId="34AC2F9E" w14:textId="3BBCC2D6" w:rsidR="0012370F" w:rsidRPr="00D16590" w:rsidRDefault="00F179C9" w:rsidP="00D16590">
      <w:pPr>
        <w:numPr>
          <w:ilvl w:val="0"/>
          <w:numId w:val="8"/>
        </w:numPr>
        <w:shd w:val="clear" w:color="auto" w:fill="FFFFFF"/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eIDAS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электронная идентификация в ЕС.</w:t>
      </w:r>
      <w:bookmarkStart w:id="29" w:name="_u8z4vwv8pf4g" w:colFirst="0" w:colLast="0"/>
      <w:bookmarkEnd w:id="29"/>
    </w:p>
    <w:p w14:paraId="24AB237A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51DAEBA3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3D22CF1E" w14:textId="77777777" w:rsid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</w:p>
    <w:p w14:paraId="24384B2B" w14:textId="77777777" w:rsidR="00D16590" w:rsidRPr="00D16590" w:rsidRDefault="00D16590" w:rsidP="00D16590">
      <w:pPr>
        <w:shd w:val="clear" w:color="auto" w:fill="FFFFFF"/>
        <w:spacing w:after="240"/>
        <w:ind w:left="720"/>
        <w:rPr>
          <w:rFonts w:ascii="Times New Roman" w:eastAsia="Times New Roman" w:hAnsi="Times New Roman" w:cs="Times New Roman"/>
        </w:rPr>
      </w:pPr>
    </w:p>
    <w:p w14:paraId="4CAB857B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30" w:name="_ha59frwtc6kd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Заключение</w:t>
      </w:r>
    </w:p>
    <w:p w14:paraId="6B2CABA7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Проведенное исследование показывает, что NFC представляет собой зрелую, но непрерывно развивающуюся технологию, основанную на индуктивной связи в ближнем поле на частоте 13.56 МГц. Три режима работы — Reader/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Writer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Card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Emulation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Peer-to-Peer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покрывают практически весь спектр сценариев: от чтения меток до банковских платежей и аутентификации.</w:t>
      </w:r>
    </w:p>
    <w:p w14:paraId="2BC21C0E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Классификация меток по стандартам (ISO 14443 A/B/F, ISO 15693), по типам NFC Forum (1–5) и по назначению (NDEF, защищенные, банковские) позволяет инженерам выбирать оптимальные решения под конкретные задачи. Механизм модуляции нагрузки обеспечивает работу пассивных меток без источника питания, а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антиколлизия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— корректное взаимодействие в условиях множественного доступа.</w:t>
      </w:r>
    </w:p>
    <w:p w14:paraId="50BB1EA0" w14:textId="77777777" w:rsidR="0012370F" w:rsidRDefault="00F179C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Основными вызовами остаются безопасность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relay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-атаки, устаревшие криптоалгоритмы) и конкуренция с Bluetooth LE и QR-кодами. Однако уникальное сочетание простоты, низкой стоимости и высокой защищенности за счет малого радиуса действия гарантирует NFC долгосрочное присутствие в экосистеме беспроводных коммуникаций.</w:t>
      </w:r>
    </w:p>
    <w:p w14:paraId="3592BC4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594E266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2623BD6B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4268BB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5CA96CB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8079CC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7162627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27C2984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F58F492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2AB6CE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57D3760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FC241D4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A6447B2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41F3DDF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D95756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9C668C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BAF861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7B73536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6A8115FB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75353551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154B5D4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74692EA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397EC2DF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F06B0C3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EB81B2E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07F79499" w14:textId="77777777" w:rsidR="0012370F" w:rsidRDefault="0012370F">
      <w:pPr>
        <w:rPr>
          <w:rFonts w:ascii="Times New Roman" w:eastAsia="Times New Roman" w:hAnsi="Times New Roman" w:cs="Times New Roman"/>
        </w:rPr>
      </w:pPr>
    </w:p>
    <w:p w14:paraId="400C5FBD" w14:textId="77777777" w:rsidR="0012370F" w:rsidRDefault="00F179C9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bookmarkStart w:id="31" w:name="_imhp8tipjsm9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Список источников</w:t>
      </w:r>
    </w:p>
    <w:p w14:paraId="35C1AB4E" w14:textId="77777777" w:rsidR="0012370F" w:rsidRPr="00D16590" w:rsidRDefault="00F179C9">
      <w:pPr>
        <w:numPr>
          <w:ilvl w:val="0"/>
          <w:numId w:val="5"/>
        </w:numPr>
        <w:shd w:val="clear" w:color="auto" w:fill="FFFFFF"/>
        <w:spacing w:before="240"/>
        <w:rPr>
          <w:rFonts w:ascii="Times New Roman" w:eastAsia="Times New Roman" w:hAnsi="Times New Roman" w:cs="Times New Roman"/>
          <w:lang w:val="en-US"/>
        </w:rPr>
      </w:pP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ISO/IEC 14443-1:2018 — Identification cards — Contactless integrated circuit cards — Proximity cards.</w:t>
      </w:r>
    </w:p>
    <w:p w14:paraId="61D59A6A" w14:textId="77777777" w:rsidR="0012370F" w:rsidRPr="00D16590" w:rsidRDefault="00F179C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ISO/IEC 18092:2013 — Information technology — Telecommunications and information exchange between systems — Near Field Communication — Interface and Protocol (NFCIP-1).</w:t>
      </w:r>
    </w:p>
    <w:p w14:paraId="5A91AE7F" w14:textId="77777777" w:rsidR="0012370F" w:rsidRPr="00D16590" w:rsidRDefault="00F179C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ISO/IEC 15693-1:2018 — Identification cards — Contactless integrated circuit cards — Vicinity cards.</w:t>
      </w:r>
    </w:p>
    <w:p w14:paraId="21E01DBF" w14:textId="77777777" w:rsidR="0012370F" w:rsidRPr="00D16590" w:rsidRDefault="00F179C9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lang w:val="en-US"/>
        </w:rPr>
      </w:pPr>
      <w:r w:rsidRPr="00D16590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NFC Forum. "NFC Forum Technical Specifications."</w:t>
      </w:r>
    </w:p>
    <w:p w14:paraId="2DE1F989" w14:textId="77777777" w:rsidR="0012370F" w:rsidRPr="00D16590" w:rsidRDefault="0012370F">
      <w:pPr>
        <w:rPr>
          <w:rFonts w:ascii="Times New Roman" w:eastAsia="Times New Roman" w:hAnsi="Times New Roman" w:cs="Times New Roman"/>
          <w:lang w:val="en-US"/>
        </w:rPr>
      </w:pPr>
    </w:p>
    <w:sectPr w:rsidR="0012370F" w:rsidRPr="00D16590"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396B8" w14:textId="77777777" w:rsidR="00A408D8" w:rsidRDefault="00A408D8">
      <w:pPr>
        <w:spacing w:line="240" w:lineRule="auto"/>
      </w:pPr>
      <w:r>
        <w:separator/>
      </w:r>
    </w:p>
  </w:endnote>
  <w:endnote w:type="continuationSeparator" w:id="0">
    <w:p w14:paraId="44FBB751" w14:textId="77777777" w:rsidR="00A408D8" w:rsidRDefault="00A40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5FD373FE-182F-40AC-AC6B-648041D303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A0FA71-3584-4150-B5CD-2CFE9B971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7FA189-BF45-4B2A-8EEB-8FC21F124F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5CE6" w14:textId="77777777" w:rsidR="0012370F" w:rsidRDefault="00F179C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D16590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A6E7" w14:textId="77777777" w:rsidR="0012370F" w:rsidRDefault="00F179C9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39FA2" w14:textId="77777777" w:rsidR="00A408D8" w:rsidRDefault="00A408D8">
      <w:pPr>
        <w:spacing w:line="240" w:lineRule="auto"/>
      </w:pPr>
      <w:r>
        <w:separator/>
      </w:r>
    </w:p>
  </w:footnote>
  <w:footnote w:type="continuationSeparator" w:id="0">
    <w:p w14:paraId="328EDB47" w14:textId="77777777" w:rsidR="00A408D8" w:rsidRDefault="00A40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8EB6" w14:textId="77777777" w:rsidR="0012370F" w:rsidRDefault="001237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0F"/>
    <w:multiLevelType w:val="multilevel"/>
    <w:tmpl w:val="00C03BC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C0E04"/>
    <w:multiLevelType w:val="multilevel"/>
    <w:tmpl w:val="D9C85C4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B0546B"/>
    <w:multiLevelType w:val="multilevel"/>
    <w:tmpl w:val="98D838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9B02EA"/>
    <w:multiLevelType w:val="multilevel"/>
    <w:tmpl w:val="0E0C5DF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514378"/>
    <w:multiLevelType w:val="multilevel"/>
    <w:tmpl w:val="4DCE6D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AD73E3"/>
    <w:multiLevelType w:val="multilevel"/>
    <w:tmpl w:val="3CFAC3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1E19B1"/>
    <w:multiLevelType w:val="multilevel"/>
    <w:tmpl w:val="A01E425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25942"/>
    <w:multiLevelType w:val="multilevel"/>
    <w:tmpl w:val="22988AB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FE26E7"/>
    <w:multiLevelType w:val="multilevel"/>
    <w:tmpl w:val="6652F1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127F08"/>
    <w:multiLevelType w:val="multilevel"/>
    <w:tmpl w:val="60F867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EA0FCA"/>
    <w:multiLevelType w:val="multilevel"/>
    <w:tmpl w:val="EF3434D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C46ED6"/>
    <w:multiLevelType w:val="multilevel"/>
    <w:tmpl w:val="A62C7D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A0400C"/>
    <w:multiLevelType w:val="multilevel"/>
    <w:tmpl w:val="93D4B73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5128136">
    <w:abstractNumId w:val="0"/>
  </w:num>
  <w:num w:numId="2" w16cid:durableId="99954634">
    <w:abstractNumId w:val="9"/>
  </w:num>
  <w:num w:numId="3" w16cid:durableId="92165218">
    <w:abstractNumId w:val="1"/>
  </w:num>
  <w:num w:numId="4" w16cid:durableId="1973752287">
    <w:abstractNumId w:val="11"/>
  </w:num>
  <w:num w:numId="5" w16cid:durableId="260800095">
    <w:abstractNumId w:val="4"/>
  </w:num>
  <w:num w:numId="6" w16cid:durableId="1152406666">
    <w:abstractNumId w:val="12"/>
  </w:num>
  <w:num w:numId="7" w16cid:durableId="1964116551">
    <w:abstractNumId w:val="6"/>
  </w:num>
  <w:num w:numId="8" w16cid:durableId="1724786962">
    <w:abstractNumId w:val="8"/>
  </w:num>
  <w:num w:numId="9" w16cid:durableId="1473911162">
    <w:abstractNumId w:val="2"/>
  </w:num>
  <w:num w:numId="10" w16cid:durableId="727918941">
    <w:abstractNumId w:val="7"/>
  </w:num>
  <w:num w:numId="11" w16cid:durableId="945576631">
    <w:abstractNumId w:val="5"/>
  </w:num>
  <w:num w:numId="12" w16cid:durableId="1126781165">
    <w:abstractNumId w:val="10"/>
  </w:num>
  <w:num w:numId="13" w16cid:durableId="1051927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0F"/>
    <w:rsid w:val="0012370F"/>
    <w:rsid w:val="007F7528"/>
    <w:rsid w:val="008964D2"/>
    <w:rsid w:val="00A408D8"/>
    <w:rsid w:val="00BC1340"/>
    <w:rsid w:val="00D16590"/>
    <w:rsid w:val="00D17902"/>
    <w:rsid w:val="00F1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43F8"/>
  <w15:docId w15:val="{3249F896-7170-4514-B6FD-117393DF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D165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1990</Words>
  <Characters>11345</Characters>
  <Application>Microsoft Office Word</Application>
  <DocSecurity>0</DocSecurity>
  <Lines>94</Lines>
  <Paragraphs>26</Paragraphs>
  <ScaleCrop>false</ScaleCrop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 Korobkina</dc:creator>
  <cp:lastModifiedBy>Arina Korobkina</cp:lastModifiedBy>
  <cp:revision>3</cp:revision>
  <dcterms:created xsi:type="dcterms:W3CDTF">2026-10-08T13:40:00Z</dcterms:created>
  <dcterms:modified xsi:type="dcterms:W3CDTF">2026-10-08T14:07:00Z</dcterms:modified>
</cp:coreProperties>
</file>