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CDSA SEMANTIC DATA ANNOTATION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Aam Aadmi Bima Yojana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Json Output: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New Lives Covered Under Aam Aadmi Bima Yojana (Aaby)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Claims Setteled Under Aam Aadmi Bima Yojana (Aaby) Claims Settled Includes Death, Accident And Disability Claims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Amount Of Claims Setteled Under Aam Aadmi Bima Yojana (Aaby) , Claims Settled Includes Death, Accident And Disability Claims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Scholarships Paid Under Aam Aadmi Bima Yojana (Aaby)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Amount Of Scholarships Paid Under Aam Aadmi Bima Yojana (Aaby)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Direct Benefit Transfer (DBT) Disbursements - Statewise, Scheme Wise Data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Json Output: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Ministry Or Department Name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Direct Benefit Transfer (Dbt) Scheme Name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Direct Benefit Transfer (Dbt) Scheme Benefit Type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Direct Benefit Transfer (Dbt) Fund Transferred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Estimated Number and Area of Operational Holdings by Size Classes and Tenancy Status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Json Output: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District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Social Group Type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Land Area Size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Category Of Holdings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Wholly Owned And Self Operated Holdings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Area Of Wholly Owned And Self Operated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Wholly Leased-In Holdings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Area Of Wholly Leased-In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Wholly Otherwise Operated Holdings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Area Of Wholly Otherwise Operated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Partly Owned And Partly Leased-In Holdings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Owned Area Of Partly Owned And Partly Leased-In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Leased Area Of Partly Owned And Partly Leased-In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Partly Owned And Partly Otherwise Operated Holdings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Owned Area Of Partly Owned And Partly Otherwise Operated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Operated Area Of Partly Owned And Partly Otherwise Operated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Partly Leased-In And Partly Otherwise Operated Holdings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Leased-In Area Of Partly Leased-In And Partly Otherwise Operated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Operated Area Of Partly Leased-In And Partly Otherwise Operated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Partly Owned, Partly Leased-In And Partly Otherwise Operated Holdings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Owned Area Of Partly Owned, Partly Leased-In And Partly Otherwise Operated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Leased-In Area Of Partly Owned, Partly Leased-In And Partly Otherwise Operated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Operated Area Of Partly Owned, Partly Leased-In And Partly Otherwise Operated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Estimated Number of Operational Holdings who owned or hired and used Agricultural Machinery By Size Groups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Json Output: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District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Size Of Holdings In Hectares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Agricultural Machine Or Equipment Type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Agricultural Machine Or Equipment Name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Owned/Hired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Agricultural Machines Or Equipments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righ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National Achievement Survey (NAS) Survey of Learning Outcomes - District report for Class 3</w:t>
      </w:r>
    </w:p>
    <w:p w:rsidR="00000000" w:rsidDel="00000000" w:rsidP="00000000" w:rsidRDefault="00000000" w:rsidRPr="00000000" w14:paraId="0000004A">
      <w:pPr>
        <w:ind w:left="720" w:right="0" w:firstLine="0"/>
        <w:rPr/>
      </w:pPr>
      <w:r w:rsidDel="00000000" w:rsidR="00000000" w:rsidRPr="00000000">
        <w:rPr>
          <w:rtl w:val="0"/>
        </w:rPr>
        <w:t xml:space="preserve">Json Output: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District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Class Studying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Schools Surveyed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Students Surveyed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E302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E303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E304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E305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E307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E309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E310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E311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E313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E314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L304 Language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L312 Language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M301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M302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M303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M304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M305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M306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M309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M311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M312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M317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M318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M319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righ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National Achievement Survey (NAS) Survey of Learning Outcomes - District report for Class 5</w:t>
      </w:r>
    </w:p>
    <w:p w:rsidR="00000000" w:rsidDel="00000000" w:rsidP="00000000" w:rsidRDefault="00000000" w:rsidRPr="00000000" w14:paraId="0000006E">
      <w:pPr>
        <w:ind w:left="720" w:right="0" w:firstLine="0"/>
        <w:rPr/>
      </w:pPr>
      <w:r w:rsidDel="00000000" w:rsidR="00000000" w:rsidRPr="00000000">
        <w:rPr>
          <w:rtl w:val="0"/>
        </w:rPr>
        <w:t xml:space="preserve">Json Output: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District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Number Of Schools Surveyed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Number Of Students Surveyed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E403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E410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E501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E503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E504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E505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E506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E507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E508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E509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E510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E512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E513 Evs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L504 Language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L508 Language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M401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M412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M418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M421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M501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M504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M505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M506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M508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M509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M512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M513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M514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M515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Performance Of Students On Learning Outcome M516 Mathematics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righ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Principal Characteristics by Type of Organisation</w:t>
      </w:r>
    </w:p>
    <w:p w:rsidR="00000000" w:rsidDel="00000000" w:rsidP="00000000" w:rsidRDefault="00000000" w:rsidRPr="00000000" w14:paraId="00000098">
      <w:pPr>
        <w:ind w:left="720" w:right="0" w:firstLine="0"/>
        <w:rPr/>
      </w:pPr>
      <w:r w:rsidDel="00000000" w:rsidR="00000000" w:rsidRPr="00000000">
        <w:rPr>
          <w:rtl w:val="0"/>
        </w:rPr>
        <w:t xml:space="preserve">Json Output: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Type Of Organisation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Number Of Factories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Fixed Capital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Productive Capital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Invested Capital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Number Of Workers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Number Of Total Persons Engaged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Wages To Workers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Total Emoluments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Total Input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Total Output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Depreciation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Net Value Added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Rent Paid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Interest Paid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righ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Social Category wise Estimated Number of Operational Holdings by Size Classes and Irrigation Status</w:t>
      </w:r>
    </w:p>
    <w:p w:rsidR="00000000" w:rsidDel="00000000" w:rsidP="00000000" w:rsidRDefault="00000000" w:rsidRPr="00000000" w14:paraId="000000AE">
      <w:pPr>
        <w:ind w:left="720" w:right="0" w:firstLine="0"/>
        <w:rPr/>
      </w:pPr>
      <w:r w:rsidDel="00000000" w:rsidR="00000000" w:rsidRPr="00000000">
        <w:rPr>
          <w:rtl w:val="0"/>
        </w:rPr>
        <w:t xml:space="preserve">Json Output: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District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Social Group Type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Land Area Size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Category Of Holdings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Wholly Irrigated Holdings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Area Of Wholly Irrigated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Wholly Unirrigated Holdings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Area Of Wholly Unirrigated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Partially Irrigated Holdings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Irrigated Area Of Partially Irrigated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Area Of Partially Irrigated Holdings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Holdings Receiving Irrigation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Net Irrigated Area Of Holdings Receiving Irrigation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righ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State Level Climate Vulnerability Indicators</w:t>
      </w:r>
    </w:p>
    <w:p w:rsidR="00000000" w:rsidDel="00000000" w:rsidP="00000000" w:rsidRDefault="00000000" w:rsidRPr="00000000" w14:paraId="000000C3">
      <w:pPr>
        <w:ind w:left="720" w:right="0" w:firstLine="0"/>
        <w:rPr/>
      </w:pPr>
      <w:r w:rsidDel="00000000" w:rsidR="00000000" w:rsidRPr="00000000">
        <w:rPr>
          <w:rtl w:val="0"/>
        </w:rPr>
        <w:t xml:space="preserve">Json Output: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Climate Vulnerability Index (UOM:Ratio)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Geographical Land Area As Per 2019 (UOM:sq.km(SquareKilometer))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Forest Land Area As Per 2019 In Square Kilometres (UOM:sq.km(SquareKilometer))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Agriculture Land Area As Per 2014-2015 In Hectare (UOM:Ha(Hectares))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Wasteland Area As Per 2015-2016 In Square Kilometres (UOM:sq.km(SquareKilometer))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Irrigated Area As Per 2014-2015 (%)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Population Density In Person Per Km As Per 2019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Literacy Rate As Per 2011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Gross Domestic Product At Constant Price (2011-12) (UOM:INR(IndianRupees))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Percentage Of Households Below Poverty Line As Per 2011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Infant Mortality Rate As Per 2011 (UOM:Ratio)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Poverty Rate As Per 2011 (UOM:Ratio)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Proportion Of Income From Natural Resources Like Agriculture, Forestry, Livestock And Fishery To Gross Domestic Product (UOM:Ratio)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Proportion Of Output From Perennial Trees To Total Value Of Agricultural And Allied Output (UOM:Ratio)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Marginal And Small Operational Land Holding (%)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Coefficient Of Variation Or Yield Variability Of Food Grains (UOM:Ratio)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Proportion Of Area Under Pradhan Mantri Fasal Bima Yojana (Pmfby) And Restructured Weather Based Crop Insurance Scheme (Wbcis) (UOM:Ratio)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Proportion Of Rainfed Agriculture (UOM:Ratio)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Forest Land Area In Square Kilometres Per 1,000 Rural Population (UOM:sq.km(SquareKilometer))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Women In The Overall Workforce (%)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Average Person Day Per Household Employed Under Mahatma Gandhi National Rural Employment Guarantee Act (Mgnrega) (UOM:%(Percentage))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Road And Rail Density (UOM:Ratio)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Numerical.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Density Of Health Care Workers Per Lakh Population (UOM:Ratio)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Vector Borne Diseases Like Dengue, Chikungunya, Acute Encephalitis Syndrome, Japanese Encephalitis, Malaria Per 1,000 Population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Water Borne Diseases Like Cholera, Typhoid, Acute Diarrhoea Per 1,000 Population (UOM:Number)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right="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Statewise and Monthwise Requirement and Availability of Chemical Fertilizers</w:t>
      </w:r>
    </w:p>
    <w:p w:rsidR="00000000" w:rsidDel="00000000" w:rsidP="00000000" w:rsidRDefault="00000000" w:rsidRPr="00000000" w14:paraId="000000E4">
      <w:pPr>
        <w:ind w:left="720" w:right="0" w:firstLine="0"/>
        <w:rPr/>
      </w:pPr>
      <w:r w:rsidDel="00000000" w:rsidR="00000000" w:rsidRPr="00000000">
        <w:rPr>
          <w:rtl w:val="0"/>
        </w:rPr>
        <w:t xml:space="preserve">Json Output: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Name Of The Fertilizer Used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Required Fertilizer Quantity (UOM:MT(Metrictonne))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6c6c6"/>
          <w:sz w:val="21"/>
          <w:szCs w:val="21"/>
          <w:rtl w:val="0"/>
        </w:rPr>
        <w:t xml:space="preserve">Available Fertilizer Quantity (UOM:MT(Metrictonne))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f9f9f"/>
          <w:sz w:val="21"/>
          <w:szCs w:val="21"/>
          <w:rtl w:val="0"/>
        </w:rPr>
        <w:t xml:space="preserve">Numerical</w:t>
      </w: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3b3b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b3b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ind w:left="72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