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Shattered Silence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Logline: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Betrayal, guilt, and memory collide when a retired cop realizes the man he saved was the real murderer all along.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Synopsis: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story begins with a quiet, shy man who works at an office where he’s bullied every day by his colleagues.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He tries to stay strong, hoping his boss — a man he trusts — might someday protect him.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One night, he tells his mother about the bullying. Secretly, she sends him a gun for protection.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office is in a building under construction, with barely any security — only one blurry camera watches over them.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man’s only light is his young daughter, a talented little artist who brings him happiness.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Then disaster strikes.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boss is found dead inside the office, the window shattered, glass everywhere.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Meanwhile, the man is found badly injured in the parking basement, unconscious and bleeding.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When questioned, he claims his colleague attacked him and that he jumped out the window to survive.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With weak evidence, blurry footage, and the man's wounded condition, police arrest the bullying colleague.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Everyone — even the audience — believes the shy man is innocent.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Years pass.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man’s daughter grows up to become a famous artist.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At her award ceremony, the retired police officer who handled the old case is invited.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She reveals a painting — showing a man standing near a broken window, a gun slipping from his hand, and a body behind him.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retired cop freezes — the details match the real crime scene perfectly.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Details only the true killer would know.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Realizing the truth too late, he understands: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wrong man went to prison, and the real murderer — the man he thought he saved — has been living free all along.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