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bjp3yjci3ob4" w:id="0"/>
      <w:bookmarkEnd w:id="0"/>
      <w:r w:rsidDel="00000000" w:rsidR="00000000" w:rsidRPr="00000000">
        <w:rPr>
          <w:rtl w:val="0"/>
        </w:rPr>
        <w:t xml:space="preserve">SPARC Mission</w:t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="240" w:lineRule="auto"/>
        <w:contextualSpacing w:val="0"/>
        <w:jc w:val="center"/>
        <w:rPr/>
      </w:pPr>
      <w:bookmarkStart w:colFirst="0" w:colLast="0" w:name="_z47rtb9iwn37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  <w:drawing>
          <wp:inline distB="114300" distT="114300" distL="114300" distR="114300">
            <wp:extent cx="2912292" cy="1052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292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79t0rezn0v2" w:id="2"/>
      <w:bookmarkEnd w:id="2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create and foster an environment of creativity and innovation for students at Auburn University. No matter their major, the students should only need a willingness to learn and grow to participate in an experience that will produce men and women that will become extremely valuable in the workforce.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r1nx7nnf2s4" w:id="3"/>
      <w:bookmarkEnd w:id="3"/>
      <w:r w:rsidDel="00000000" w:rsidR="00000000" w:rsidRPr="00000000">
        <w:rPr>
          <w:rtl w:val="0"/>
        </w:rPr>
        <w:t xml:space="preserve">2018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Maker Training 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teach the next generation of SPARC members.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Intended primarily for new members but open to existing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 Tutorial videos for small, easy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weekly “maker” meeting that discusses the new member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meeting that describes how to start a project with SPARC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“new member”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Offer kits for members to 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3 consistent projects</w:t>
      </w:r>
      <w:r w:rsidDel="00000000" w:rsidR="00000000" w:rsidRPr="00000000">
        <w:rPr>
          <w:rtl w:val="0"/>
        </w:rPr>
        <w:t xml:space="preserve"> with 3 or more members each</w:t>
      </w:r>
      <w:r w:rsidDel="00000000" w:rsidR="00000000" w:rsidRPr="00000000">
        <w:rPr>
          <w:rtl w:val="0"/>
        </w:rPr>
        <w:t xml:space="preserve"> that meet at least weekly with unique members working on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E-Day Spring 2018 - 3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full committee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Promotion of SPARC for a growth of 5+ active members a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flyers that promote new makers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Dr. Roppel’s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relations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