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D</w:t>
      </w:r>
      <w:bookmarkStart w:colFirst="0" w:colLast="0" w:name="bookmark=id.30j0zll" w:id="0"/>
      <w:bookmarkEnd w:id="0"/>
      <w:bookmarkStart w:colFirst="0" w:colLast="0" w:name="bookmark=id.1fob9te" w:id="1"/>
      <w:bookmarkEnd w:id="1"/>
      <w:bookmarkStart w:colFirst="0" w:colLast="0" w:name="bookmark=id.gjdgxs" w:id="2"/>
      <w:bookmarkEnd w:id="2"/>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-ESCA 2 Project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Demo Guidance on Think Edge SE70</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color="000000" w:space="1" w:sz="12" w:val="single"/>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SPARC Laboratory</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Technical Report</w:t>
      </w:r>
      <w:bookmarkStart w:colFirst="0" w:colLast="0" w:name="bookmark=id.3znysh7" w:id="3"/>
      <w:bookmarkEnd w:id="3"/>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color="000000" w:space="1" w:sz="12" w:val="single"/>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600.0" w:type="dxa"/>
        <w:jc w:val="left"/>
        <w:tblInd w:w="10.0" w:type="dxa"/>
        <w:tblLayout w:type="fixed"/>
        <w:tblLook w:val="0000"/>
      </w:tblPr>
      <w:tblGrid>
        <w:gridCol w:w="2920"/>
        <w:gridCol w:w="6680"/>
        <w:tblGridChange w:id="0">
          <w:tblGrid>
            <w:gridCol w:w="2920"/>
            <w:gridCol w:w="6680"/>
          </w:tblGrid>
        </w:tblGridChange>
      </w:tblGrid>
      <w:tr>
        <w:trPr>
          <w:cantSplit w:val="0"/>
          <w:trHeight w:val="293"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Created by</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3"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 Trong Thanh, Nguyen Quang Thinh, </w:t>
            </w:r>
            <w:r w:rsidDel="00000000" w:rsidR="00000000" w:rsidRPr="00000000">
              <w:rPr>
                <w:rFonts w:ascii="Arial" w:cs="Arial" w:eastAsia="Arial" w:hAnsi="Arial"/>
                <w:b w:val="1"/>
                <w:sz w:val="24"/>
                <w:szCs w:val="24"/>
                <w:rtl w:val="0"/>
              </w:rPr>
              <w:t xml:space="preserve">Quan</w:t>
            </w:r>
            <w:r w:rsidDel="00000000" w:rsidR="00000000" w:rsidRPr="00000000">
              <w:rPr>
                <w:rtl w:val="0"/>
              </w:rPr>
            </w:r>
          </w:p>
        </w:tc>
      </w:tr>
      <w:tr>
        <w:trPr>
          <w:cantSplit w:val="0"/>
          <w:trHeight w:val="282"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3"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 of Report:</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3"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Feb-2023</w:t>
            </w:r>
          </w:p>
        </w:tc>
      </w:tr>
      <w:tr>
        <w:trPr>
          <w:cantSplit w:val="0"/>
          <w:trHeight w:val="282"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3"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Reporting Period:</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3"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000000" w:space="1" w:sz="12" w:val="single"/>
          <w:left w:space="0" w:sz="0" w:val="nil"/>
          <w:bottom w:space="0" w:sz="0" w:val="nil"/>
          <w:right w:space="0" w:sz="0" w:val="nil"/>
          <w:between w:space="0" w:sz="0" w:val="nil"/>
        </w:pBdr>
        <w:shd w:fill="auto" w:val="clear"/>
        <w:spacing w:after="240" w:before="0" w:line="259"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Foreword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b w:val="0"/>
          <w:i w:val="0"/>
          <w:smallCaps w:val="0"/>
          <w:strike w:val="0"/>
          <w:color w:val="2d3748"/>
          <w:sz w:val="24"/>
          <w:szCs w:val="24"/>
          <w:u w:val="none"/>
          <w:shd w:fill="auto" w:val="clear"/>
          <w:vertAlign w:val="baseline"/>
        </w:rPr>
      </w:pPr>
      <w:r w:rsidDel="00000000" w:rsidR="00000000" w:rsidRPr="00000000">
        <w:rPr>
          <w:rFonts w:ascii="Arial" w:cs="Arial" w:eastAsia="Arial" w:hAnsi="Arial"/>
          <w:b w:val="0"/>
          <w:i w:val="0"/>
          <w:smallCaps w:val="0"/>
          <w:strike w:val="0"/>
          <w:color w:val="2d3748"/>
          <w:sz w:val="24"/>
          <w:szCs w:val="24"/>
          <w:u w:val="none"/>
          <w:shd w:fill="auto" w:val="clear"/>
          <w:vertAlign w:val="baseline"/>
          <w:rtl w:val="0"/>
        </w:rPr>
        <w:t xml:space="preserve">This document guides on how to use the D-ESCA2 program and implement transfer learning on Think Edge SE70-12A7S00E.</w:t>
      </w:r>
    </w:p>
    <w:p w:rsidR="00000000" w:rsidDel="00000000" w:rsidP="00000000" w:rsidRDefault="00000000" w:rsidRPr="00000000" w14:paraId="00000027">
      <w:pPr>
        <w:pStyle w:val="Heading1"/>
        <w:rPr>
          <w:rFonts w:ascii="Times New Roman" w:cs="Times New Roman" w:eastAsia="Times New Roman" w:hAnsi="Times New Roman"/>
          <w:b w:val="1"/>
          <w:sz w:val="26"/>
          <w:szCs w:val="26"/>
        </w:rPr>
      </w:pPr>
      <w:r w:rsidDel="00000000" w:rsidR="00000000" w:rsidRPr="00000000">
        <w:rPr>
          <w:rtl w:val="0"/>
        </w:rPr>
        <w:t xml:space="preserve">I. Instruction for using the D-ESCA2 program</w:t>
      </w:r>
      <w:r w:rsidDel="00000000" w:rsidR="00000000" w:rsidRPr="00000000">
        <w:rPr>
          <w:rtl w:val="0"/>
        </w:rPr>
      </w:r>
    </w:p>
    <w:p w:rsidR="00000000" w:rsidDel="00000000" w:rsidP="00000000" w:rsidRDefault="00000000" w:rsidRPr="00000000" w14:paraId="00000028">
      <w:pPr>
        <w:pStyle w:val="Heading2"/>
        <w:rPr/>
      </w:pPr>
      <w:r w:rsidDel="00000000" w:rsidR="00000000" w:rsidRPr="00000000">
        <w:rPr>
          <w:rtl w:val="0"/>
        </w:rPr>
        <w:t xml:space="preserve">1. Directory structure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D-ESCA2 folder, there are 7 sub-folders, each with its own use: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all related documents.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folder is for storing the audio data created by the microphone.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files that define configuration parameters for all programs.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are 5 sub-folders: </w:t>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DataLoader: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essential functions for preparing data.</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all the definition of different models.</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 file defining a helper class that helps with drawing graphs and storing metrics. This is normally used with training and testing process.</w:t>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all helper functions for data preprocessing. </w:t>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Trainer.py: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defines a helper function for base training.</w:t>
      </w:r>
    </w:p>
    <w:p w:rsidR="00000000" w:rsidDel="00000000" w:rsidP="00000000" w:rsidRDefault="00000000" w:rsidRPr="00000000" w14:paraId="0000003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TL_Trainer.py: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defines a helper function for tl training.</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helper: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Resource_monitoring.py: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monitors the GPU, CPU, RAM usage.</w:t>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audio_cleanup.py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 all the 2 second recorded audio files from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D-ESCA_v2/Results/rt_test_results/temp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save them as a concatenated audio file 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D-ESCA_v2/Results/rt_test_results/history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the date_time as file name.</w:t>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usbmictest.py: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records the audio from microphone using PyAudio library.</w: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micUSB_cmd.py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records the audio from microphone using cmd Linux</w:t>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check_inputdevice.py: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all existing audio input devices.</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trunking_audio.py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cuts down the long audio file into smaller, desirable trunks.</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utils.py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some small functions that might be useful.</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tools: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create_dataset.py: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Generate a new dataset using the microphone.</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prepare_data.py: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Extract the data from the WAV file and convert it to the tfrecord format for training purposes.</w:t>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b_training.py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defines the base training process (setting up =&gt; loading data =&gt; training model =&gt; saving the results). </w:t>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tl_training.py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just like base training process but this time with transfer learning.</w:t>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rt_test.py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runs a real-time test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all the results of the processes: base training, tl training and real-time test.</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base_training_results: </w:t>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logs: this directory contains TensorBoard log files that keep track of the coefficient variables, graphs of the model and loss function, and more during the base training process.</w:t>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base training process.</w:t>
      </w:r>
    </w:p>
    <w:p w:rsidR="00000000" w:rsidDel="00000000" w:rsidP="00000000" w:rsidRDefault="00000000" w:rsidRPr="00000000" w14:paraId="0000004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saved_model: Containing the model saved after the base training process.</w:t>
      </w:r>
    </w:p>
    <w:p w:rsidR="00000000" w:rsidDel="00000000" w:rsidP="00000000" w:rsidRDefault="00000000" w:rsidRPr="00000000" w14:paraId="0000004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saved_parameter:</w:t>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tl_training_results:</w:t>
      </w:r>
    </w:p>
    <w:p w:rsidR="00000000" w:rsidDel="00000000" w:rsidP="00000000" w:rsidRDefault="00000000" w:rsidRPr="00000000" w14:paraId="0000004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logs: this directory contains TensorBoard log files that keep track of the coefficient variables, graphs of the model and loss function, and more during the transfer learning training process.</w:t>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transfer learning training process.</w:t>
      </w:r>
    </w:p>
    <w:p w:rsidR="00000000" w:rsidDel="00000000" w:rsidP="00000000" w:rsidRDefault="00000000" w:rsidRPr="00000000" w14:paraId="0000004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saved_model: Containing the model saved after the transfer learning process.</w:t>
      </w:r>
    </w:p>
    <w:p w:rsidR="00000000" w:rsidDel="00000000" w:rsidP="00000000" w:rsidRDefault="00000000" w:rsidRPr="00000000" w14:paraId="0000004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saved_parameter:</w:t>
      </w:r>
    </w:p>
    <w:p w:rsidR="00000000" w:rsidDel="00000000" w:rsidP="00000000" w:rsidRDefault="00000000" w:rsidRPr="00000000" w14:paraId="000000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rt_test_log:</w:t>
      </w:r>
    </w:p>
    <w:p w:rsidR="00000000" w:rsidDel="00000000" w:rsidP="00000000" w:rsidRDefault="00000000" w:rsidRPr="00000000" w14:paraId="000000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real-time test process.</w:t>
      </w:r>
    </w:p>
    <w:p w:rsidR="00000000" w:rsidDel="00000000" w:rsidP="00000000" w:rsidRDefault="00000000" w:rsidRPr="00000000" w14:paraId="0000005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w:t>
      </w:r>
    </w:p>
    <w:p w:rsidR="00000000" w:rsidDel="00000000" w:rsidP="00000000" w:rsidRDefault="00000000" w:rsidRPr="00000000" w14:paraId="0000005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w:t>
      </w:r>
    </w:p>
    <w:p w:rsidR="00000000" w:rsidDel="00000000" w:rsidP="00000000" w:rsidRDefault="00000000" w:rsidRPr="00000000" w14:paraId="0000005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4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temp.csv:</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rPr>
          <w:sz w:val="26"/>
          <w:szCs w:val="26"/>
        </w:rPr>
      </w:pPr>
      <w:r w:rsidDel="00000000" w:rsidR="00000000" w:rsidRPr="00000000">
        <w:rPr>
          <w:rtl w:val="0"/>
        </w:rPr>
        <w:t xml:space="preserve">2. Data preparation</w:t>
      </w:r>
      <w:r w:rsidDel="00000000" w:rsidR="00000000" w:rsidRPr="00000000">
        <w:rPr>
          <w:rtl w:val="0"/>
        </w:rPr>
      </w:r>
    </w:p>
    <w:p w:rsidR="00000000" w:rsidDel="00000000" w:rsidP="00000000" w:rsidRDefault="00000000" w:rsidRPr="00000000" w14:paraId="00000056">
      <w:pPr>
        <w:pStyle w:val="Heading3"/>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tl w:val="0"/>
        </w:rPr>
        <w:t xml:space="preserve">2.1. Create dataset</w:t>
      </w:r>
      <w:r w:rsidDel="00000000" w:rsidR="00000000" w:rsidRPr="00000000">
        <w:rPr>
          <w:rtl w:val="0"/>
        </w:rPr>
      </w:r>
    </w:p>
    <w:p w:rsidR="00000000" w:rsidDel="00000000" w:rsidP="00000000" w:rsidRDefault="00000000" w:rsidRPr="00000000" w14:paraId="00000057">
      <w:pPr>
        <w:pStyle w:val="Heading3"/>
        <w:rPr/>
      </w:pPr>
      <w:r w:rsidDel="00000000" w:rsidR="00000000" w:rsidRPr="00000000">
        <w:rPr>
          <w:rtl w:val="0"/>
        </w:rPr>
        <w:t xml:space="preserve">2.2 Prepare data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rPr/>
      </w:pPr>
      <w:r w:rsidDel="00000000" w:rsidR="00000000" w:rsidRPr="00000000">
        <w:rPr>
          <w:rtl w:val="0"/>
        </w:rPr>
        <w:t xml:space="preserve">3. Running instructions</w:t>
      </w:r>
    </w:p>
    <w:p w:rsidR="00000000" w:rsidDel="00000000" w:rsidP="00000000" w:rsidRDefault="00000000" w:rsidRPr="00000000" w14:paraId="0000005A">
      <w:pPr>
        <w:pStyle w:val="Heading3"/>
        <w:rPr/>
      </w:pPr>
      <w:r w:rsidDel="00000000" w:rsidR="00000000" w:rsidRPr="00000000">
        <w:rPr>
          <w:rtl w:val="0"/>
        </w:rPr>
        <w:t xml:space="preserve">3.1 For base training</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86325" cy="1409700"/>
            <wp:effectExtent b="0" l="0" r="0" t="0"/>
            <wp:docPr id="3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86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base training (./tool/base_training.py), the config will be setup config file and add argument as follows: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48050" cy="1209675"/>
            <wp:effectExtent b="0" l="0" r="0" t="0"/>
            <wp:docPr id="3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48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TFRECORDS: List of paths to data folder (For the base training, there is only one element in list of paths, path to the data source folder).</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EPOCH: Specify the number of epochs for training (default to 75).</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SAVE_PATH: choose the path to save results of base-learning, include: the log, model, parameter.</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Run: python ./tools/base_training.py -cfg ./config/params.yaml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3"/>
        <w:rPr/>
      </w:pPr>
      <w:r w:rsidDel="00000000" w:rsidR="00000000" w:rsidRPr="00000000">
        <w:rPr>
          <w:rtl w:val="0"/>
        </w:rPr>
        <w:t xml:space="preserve">3.2. For transfer learning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38700" cy="1390650"/>
            <wp:effectExtent b="0" l="0" r="0" t="0"/>
            <wp:docPr id="3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387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transfer training (./tool/tl_training.py), the config will be setup config file and add argument as follows: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800475" cy="1524000"/>
            <wp:effectExtent b="0" l="0" r="0" t="0"/>
            <wp:docPr id="3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800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DATASET.PATH.TFRECORDS: List of paths to data folder (For the transfer training, the list of data path folder is specified according to the table below).</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TRANSFER_LEARNING.TFRECORDS: List of paths to data folder (There is only one element in list of paths, path to the transfer-learning data folder).</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EPOCH: Specify the number of epochs for transfer-learning (default to 75).</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BASED_WEIGHTS: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SAVE_PATH: Choose the path to save results of transfer-learning, include: the log, model, parameter.</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Run: python ./tools/tl_training.py -cfg ./config/params.yaml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1. Explanation on how to set the dataset path for transfer learning.</w:t>
      </w:r>
    </w:p>
    <w:tbl>
      <w:tblPr>
        <w:tblStyle w:val="Table2"/>
        <w:tblW w:w="9629.0" w:type="dxa"/>
        <w:jc w:val="left"/>
        <w:tblLayout w:type="fixed"/>
        <w:tblLook w:val="0600"/>
      </w:tblPr>
      <w:tblGrid>
        <w:gridCol w:w="1422"/>
        <w:gridCol w:w="1059"/>
        <w:gridCol w:w="3372"/>
        <w:gridCol w:w="3776"/>
        <w:tblGridChange w:id="0">
          <w:tblGrid>
            <w:gridCol w:w="1422"/>
            <w:gridCol w:w="1059"/>
            <w:gridCol w:w="3372"/>
            <w:gridCol w:w="3776"/>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Domain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Time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TRANSFER_LEARNING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DATASET.PATH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 +Target2</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Dataset 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 + Target2 +… + Target (N-1)</w:t>
            </w:r>
          </w:p>
        </w:tc>
      </w:tr>
    </w:tb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14415" cy="3632200"/>
            <wp:effectExtent b="0" l="0" r="0" t="0"/>
            <wp:docPr id="3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11441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Figure 1. Illustration of running transfer learning on Think Edge SE70.</w:t>
      </w:r>
      <w:r w:rsidDel="00000000" w:rsidR="00000000" w:rsidRPr="00000000">
        <w:rPr>
          <w:rtl w:val="0"/>
        </w:rPr>
      </w:r>
    </w:p>
    <w:p w:rsidR="00000000" w:rsidDel="00000000" w:rsidP="00000000" w:rsidRDefault="00000000" w:rsidRPr="00000000" w14:paraId="0000008D">
      <w:pPr>
        <w:pStyle w:val="Heading3"/>
        <w:rPr/>
      </w:pPr>
      <w:r w:rsidDel="00000000" w:rsidR="00000000" w:rsidRPr="00000000">
        <w:rPr>
          <w:rtl w:val="0"/>
        </w:rPr>
        <w:t xml:space="preserve">3.3. For Real-time test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29175" cy="1381125"/>
            <wp:effectExtent b="0" l="0" r="0" t="0"/>
            <wp:docPr id="3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9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running the real-time test, please check the input micro device and the corresponding index of the device in the system, run command: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343275" cy="238125"/>
            <wp:effectExtent b="0" l="0" r="0" t="0"/>
            <wp:docPr id="3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432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index is the order corresponding to the device to be printed, then select the index corresponding to your microdevice. Example my microdevice name is XXX, the index corresponding to that device is xx</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14415" cy="2768600"/>
            <wp:effectExtent b="0" l="0" r="0" t="0"/>
            <wp:docPr id="3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441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base training (./tool/base_training.py), the config will be setup config file and add argument as follows: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14800" cy="895350"/>
            <wp:effectExtent b="0" l="0" r="0" t="0"/>
            <wp:docPr id="3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148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DEVICE_INDEX_INPUT: specify the index of mircodevice (get the index of device by instruction above).</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LOG_PATH: Specify path to save results of real-time test.</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 Default to ‘False’</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MANUAL_THRESHOLD: specify the hand-picked threshold value for a certain inferencing process (default to the threshold with highest combination of precision and recall score when evaluating with clean-up set).</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Specify config by path to config file (default to ./config/params.yaml)</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inferencing test here is only loading the file in and perform prediction.</w:t>
      </w:r>
    </w:p>
    <w:bookmarkStart w:colFirst="0" w:colLast="0" w:name="bookmark=id.2et92p0" w:id="4"/>
    <w:bookmarkEnd w:id="4"/>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14415" cy="3390900"/>
            <wp:effectExtent b="0" l="0" r="0" t="0"/>
            <wp:docPr id="4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441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Figure 2 Illustration of running real-time testing.</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rPr/>
      </w:pPr>
      <w:r w:rsidDel="00000000" w:rsidR="00000000" w:rsidRPr="00000000">
        <w:rPr>
          <w:rtl w:val="0"/>
        </w:rPr>
        <w:t xml:space="preserve">II. </w:t>
      </w:r>
      <w:bookmarkStart w:colFirst="0" w:colLast="0" w:name="bookmark=id.tyjcwt" w:id="5"/>
      <w:bookmarkEnd w:id="5"/>
      <w:r w:rsidDel="00000000" w:rsidR="00000000" w:rsidRPr="00000000">
        <w:rPr>
          <w:rtl w:val="0"/>
        </w:rPr>
        <w:t xml:space="preserve">Implementation of evaluation and testing.</w:t>
      </w:r>
    </w:p>
    <w:p w:rsidR="00000000" w:rsidDel="00000000" w:rsidP="00000000" w:rsidRDefault="00000000" w:rsidRPr="00000000" w14:paraId="000000A0">
      <w:pPr>
        <w:pStyle w:val="Heading2"/>
        <w:rPr/>
      </w:pPr>
      <w:r w:rsidDel="00000000" w:rsidR="00000000" w:rsidRPr="00000000">
        <w:rPr>
          <w:rtl w:val="0"/>
        </w:rPr>
        <w:t xml:space="preserve">1. Evaluation of the performance of devices when implementing transfer learning.</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2. Comparing the specification of devices</w:t>
      </w:r>
      <w:r w:rsidDel="00000000" w:rsidR="00000000" w:rsidRPr="00000000">
        <w:rPr>
          <w:rtl w:val="0"/>
        </w:rPr>
      </w:r>
    </w:p>
    <w:tbl>
      <w:tblPr>
        <w:tblStyle w:val="Table3"/>
        <w:tblW w:w="86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2067"/>
        <w:gridCol w:w="1983"/>
        <w:gridCol w:w="2340"/>
        <w:tblGridChange w:id="0">
          <w:tblGrid>
            <w:gridCol w:w="2245"/>
            <w:gridCol w:w="2067"/>
            <w:gridCol w:w="1983"/>
            <w:gridCol w:w="2340"/>
          </w:tblGrid>
        </w:tblGridChange>
      </w:tblGrid>
      <w:tr>
        <w:trPr>
          <w:cantSplit w:val="0"/>
          <w:trHeight w:val="315" w:hRule="atLeast"/>
          <w:tblHeader w:val="0"/>
        </w:trPr>
        <w:tc>
          <w:tcPr>
            <w:vMerge w:val="restart"/>
            <w:tcMar>
              <w:top w:w="30.0" w:type="dxa"/>
              <w:left w:w="45.0" w:type="dxa"/>
              <w:bottom w:w="30.0" w:type="dxa"/>
              <w:right w:w="45.0" w:type="dxa"/>
            </w:tcMar>
            <w:vAlign w:val="bottom"/>
          </w:tcPr>
          <w:p w:rsidR="00000000" w:rsidDel="00000000" w:rsidP="00000000" w:rsidRDefault="00000000" w:rsidRPr="00000000" w14:paraId="000000A3">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Mar>
              <w:top w:w="30.0" w:type="dxa"/>
              <w:left w:w="45.0" w:type="dxa"/>
              <w:bottom w:w="30.0" w:type="dxa"/>
              <w:right w:w="45.0" w:type="dxa"/>
            </w:tcMar>
            <w:vAlign w:val="center"/>
          </w:tcPr>
          <w:p w:rsidR="00000000" w:rsidDel="00000000" w:rsidP="00000000" w:rsidRDefault="00000000" w:rsidRPr="00000000" w14:paraId="000000A4">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PC</w:t>
            </w:r>
          </w:p>
        </w:tc>
        <w:tc>
          <w:tcPr>
            <w:vMerge w:val="restart"/>
            <w:tcMar>
              <w:top w:w="30.0" w:type="dxa"/>
              <w:left w:w="45.0" w:type="dxa"/>
              <w:bottom w:w="30.0" w:type="dxa"/>
              <w:right w:w="45.0" w:type="dxa"/>
            </w:tcMar>
            <w:vAlign w:val="center"/>
          </w:tcPr>
          <w:p w:rsidR="00000000" w:rsidDel="00000000" w:rsidP="00000000" w:rsidRDefault="00000000" w:rsidRPr="00000000" w14:paraId="000000A5">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Jetson Nano</w:t>
            </w:r>
          </w:p>
        </w:tc>
        <w:tc>
          <w:tcPr>
            <w:vMerge w:val="restart"/>
            <w:tcMar>
              <w:top w:w="30.0" w:type="dxa"/>
              <w:left w:w="45.0" w:type="dxa"/>
              <w:bottom w:w="30.0" w:type="dxa"/>
              <w:right w:w="45.0" w:type="dxa"/>
            </w:tcMar>
            <w:vAlign w:val="center"/>
          </w:tcPr>
          <w:p w:rsidR="00000000" w:rsidDel="00000000" w:rsidP="00000000" w:rsidRDefault="00000000" w:rsidRPr="00000000" w14:paraId="000000A6">
            <w:pPr>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Thinkedge SE70</w:t>
            </w:r>
          </w:p>
        </w:tc>
      </w:tr>
      <w:tr>
        <w:trPr>
          <w:cantSplit w:val="0"/>
          <w:trHeight w:val="315" w:hRule="atLeast"/>
          <w:tblHeader w:val="0"/>
        </w:trPr>
        <w:tc>
          <w:tcPr>
            <w:vMerge w:val="continue"/>
            <w:tcMar>
              <w:top w:w="30.0" w:type="dxa"/>
              <w:left w:w="45.0" w:type="dxa"/>
              <w:bottom w:w="30.0" w:type="dxa"/>
              <w:right w:w="45.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Mar>
              <w:top w:w="30.0" w:type="dxa"/>
              <w:left w:w="45.0" w:type="dxa"/>
              <w:bottom w:w="30.0" w:type="dxa"/>
              <w:right w:w="45.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Mar>
              <w:top w:w="30.0" w:type="dxa"/>
              <w:left w:w="45.0" w:type="dxa"/>
              <w:bottom w:w="30.0" w:type="dxa"/>
              <w:right w:w="45.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Mar>
              <w:top w:w="30.0" w:type="dxa"/>
              <w:left w:w="45.0" w:type="dxa"/>
              <w:bottom w:w="30.0" w:type="dxa"/>
              <w:right w:w="45.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r>
        <w:trPr>
          <w:cantSplit w:val="0"/>
          <w:trHeight w:val="1020" w:hRule="atLeast"/>
          <w:tblHeader w:val="0"/>
        </w:trPr>
        <w:tc>
          <w:tcPr>
            <w:tcMar>
              <w:top w:w="30.0" w:type="dxa"/>
              <w:left w:w="45.0" w:type="dxa"/>
              <w:bottom w:w="30.0" w:type="dxa"/>
              <w:right w:w="45.0" w:type="dxa"/>
            </w:tcMar>
            <w:vAlign w:val="center"/>
          </w:tcPr>
          <w:p w:rsidR="00000000" w:rsidDel="00000000" w:rsidP="00000000" w:rsidRDefault="00000000" w:rsidRPr="00000000" w14:paraId="000000A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CPU</w:t>
            </w:r>
          </w:p>
        </w:tc>
        <w:tc>
          <w:tcPr>
            <w:tcMar>
              <w:top w:w="30.0" w:type="dxa"/>
              <w:left w:w="45.0" w:type="dxa"/>
              <w:bottom w:w="30.0" w:type="dxa"/>
              <w:right w:w="45.0" w:type="dxa"/>
            </w:tcMar>
            <w:vAlign w:val="center"/>
          </w:tcPr>
          <w:p w:rsidR="00000000" w:rsidDel="00000000" w:rsidP="00000000" w:rsidRDefault="00000000" w:rsidRPr="00000000" w14:paraId="000000A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Intel® Core™ i7-7820HQ CPU @ 2.90GHz × 8 </w:t>
            </w:r>
          </w:p>
        </w:tc>
        <w:tc>
          <w:tcPr>
            <w:tcMar>
              <w:top w:w="30.0" w:type="dxa"/>
              <w:left w:w="45.0" w:type="dxa"/>
              <w:bottom w:w="30.0" w:type="dxa"/>
              <w:right w:w="45.0" w:type="dxa"/>
            </w:tcMar>
            <w:vAlign w:val="center"/>
          </w:tcPr>
          <w:p w:rsidR="00000000" w:rsidDel="00000000" w:rsidP="00000000" w:rsidRDefault="00000000" w:rsidRPr="00000000" w14:paraId="000000A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Quad-core ARM A57 @ 1.43 GHz</w:t>
            </w:r>
          </w:p>
        </w:tc>
        <w:tc>
          <w:tcPr>
            <w:tcMar>
              <w:top w:w="30.0" w:type="dxa"/>
              <w:left w:w="45.0" w:type="dxa"/>
              <w:bottom w:w="30.0" w:type="dxa"/>
              <w:right w:w="45.0" w:type="dxa"/>
            </w:tcMar>
            <w:vAlign w:val="center"/>
          </w:tcPr>
          <w:p w:rsidR="00000000" w:rsidDel="00000000" w:rsidP="00000000" w:rsidRDefault="00000000" w:rsidRPr="00000000" w14:paraId="000000A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6-core NVIDIA® Carmel ARM v8.2 64-bit CPU- 1.9GHz, 6MB L2 + 4MB L3 </w:t>
            </w:r>
          </w:p>
        </w:tc>
      </w:tr>
      <w:tr>
        <w:trPr>
          <w:cantSplit w:val="0"/>
          <w:trHeight w:val="1050" w:hRule="atLeast"/>
          <w:tblHeader w:val="0"/>
        </w:trPr>
        <w:tc>
          <w:tcPr>
            <w:tcMar>
              <w:top w:w="30.0" w:type="dxa"/>
              <w:left w:w="45.0" w:type="dxa"/>
              <w:bottom w:w="30.0" w:type="dxa"/>
              <w:right w:w="45.0" w:type="dxa"/>
            </w:tcMar>
            <w:vAlign w:val="center"/>
          </w:tcPr>
          <w:p w:rsidR="00000000" w:rsidDel="00000000" w:rsidP="00000000" w:rsidRDefault="00000000" w:rsidRPr="00000000" w14:paraId="000000AF">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GPU</w:t>
            </w:r>
          </w:p>
        </w:tc>
        <w:tc>
          <w:tcPr>
            <w:tcMar>
              <w:top w:w="30.0" w:type="dxa"/>
              <w:left w:w="45.0" w:type="dxa"/>
              <w:bottom w:w="30.0" w:type="dxa"/>
              <w:right w:w="45.0" w:type="dxa"/>
            </w:tcMar>
            <w:vAlign w:val="center"/>
          </w:tcPr>
          <w:p w:rsidR="00000000" w:rsidDel="00000000" w:rsidP="00000000" w:rsidRDefault="00000000" w:rsidRPr="00000000" w14:paraId="000000B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NVIDIA Corporation GM107GLM [Quadro M1200 Mobile] </w:t>
            </w:r>
          </w:p>
        </w:tc>
        <w:tc>
          <w:tcPr>
            <w:tcMar>
              <w:top w:w="30.0" w:type="dxa"/>
              <w:left w:w="45.0" w:type="dxa"/>
              <w:bottom w:w="30.0" w:type="dxa"/>
              <w:right w:w="45.0" w:type="dxa"/>
            </w:tcMar>
            <w:vAlign w:val="center"/>
          </w:tcPr>
          <w:p w:rsidR="00000000" w:rsidDel="00000000" w:rsidP="00000000" w:rsidRDefault="00000000" w:rsidRPr="00000000" w14:paraId="000000B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128-core Maxwell</w:t>
            </w:r>
          </w:p>
        </w:tc>
        <w:tc>
          <w:tcPr>
            <w:tcMar>
              <w:top w:w="30.0" w:type="dxa"/>
              <w:left w:w="45.0" w:type="dxa"/>
              <w:bottom w:w="30.0" w:type="dxa"/>
              <w:right w:w="45.0" w:type="dxa"/>
            </w:tcMar>
            <w:vAlign w:val="center"/>
          </w:tcPr>
          <w:p w:rsidR="00000000" w:rsidDel="00000000" w:rsidP="00000000" w:rsidRDefault="00000000" w:rsidRPr="00000000" w14:paraId="000000B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384-core NVIDIA Volta GPU with 48 Tensor Cores</w:t>
            </w:r>
          </w:p>
        </w:tc>
      </w:tr>
      <w:tr>
        <w:trPr>
          <w:cantSplit w:val="0"/>
          <w:trHeight w:val="1005" w:hRule="atLeast"/>
          <w:tblHeader w:val="0"/>
        </w:trPr>
        <w:tc>
          <w:tcPr>
            <w:tcMar>
              <w:top w:w="30.0" w:type="dxa"/>
              <w:left w:w="45.0" w:type="dxa"/>
              <w:bottom w:w="30.0" w:type="dxa"/>
              <w:right w:w="45.0" w:type="dxa"/>
            </w:tcMar>
            <w:vAlign w:val="center"/>
          </w:tcPr>
          <w:p w:rsidR="00000000" w:rsidDel="00000000" w:rsidP="00000000" w:rsidRDefault="00000000" w:rsidRPr="00000000" w14:paraId="000000B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RAM</w:t>
            </w:r>
          </w:p>
        </w:tc>
        <w:tc>
          <w:tcPr>
            <w:tcMar>
              <w:top w:w="30.0" w:type="dxa"/>
              <w:left w:w="45.0" w:type="dxa"/>
              <w:bottom w:w="30.0" w:type="dxa"/>
              <w:right w:w="45.0" w:type="dxa"/>
            </w:tcMar>
            <w:vAlign w:val="center"/>
          </w:tcPr>
          <w:p w:rsidR="00000000" w:rsidDel="00000000" w:rsidP="00000000" w:rsidRDefault="00000000" w:rsidRPr="00000000" w14:paraId="000000B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16G</w:t>
            </w:r>
          </w:p>
        </w:tc>
        <w:tc>
          <w:tcPr>
            <w:tcMar>
              <w:top w:w="30.0" w:type="dxa"/>
              <w:left w:w="45.0" w:type="dxa"/>
              <w:bottom w:w="30.0" w:type="dxa"/>
              <w:right w:w="45.0" w:type="dxa"/>
            </w:tcMar>
            <w:vAlign w:val="center"/>
          </w:tcPr>
          <w:p w:rsidR="00000000" w:rsidDel="00000000" w:rsidP="00000000" w:rsidRDefault="00000000" w:rsidRPr="00000000" w14:paraId="000000B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 GB 64-bit LPDDR4 25.6 GB/s</w:t>
            </w:r>
          </w:p>
        </w:tc>
        <w:tc>
          <w:tcPr>
            <w:tcMar>
              <w:top w:w="30.0" w:type="dxa"/>
              <w:left w:w="45.0" w:type="dxa"/>
              <w:bottom w:w="30.0" w:type="dxa"/>
              <w:right w:w="45.0" w:type="dxa"/>
            </w:tcMar>
            <w:vAlign w:val="center"/>
          </w:tcPr>
          <w:p w:rsidR="00000000" w:rsidDel="00000000" w:rsidP="00000000" w:rsidRDefault="00000000" w:rsidRPr="00000000" w14:paraId="000000B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 GB 128-bit LPDDR4x, 59.7GB/s</w:t>
            </w:r>
          </w:p>
        </w:tc>
      </w:tr>
      <w:tr>
        <w:trPr>
          <w:cantSplit w:val="0"/>
          <w:trHeight w:val="1050" w:hRule="atLeast"/>
          <w:tblHeader w:val="0"/>
        </w:trPr>
        <w:tc>
          <w:tcPr>
            <w:tcMar>
              <w:top w:w="30.0" w:type="dxa"/>
              <w:left w:w="45.0" w:type="dxa"/>
              <w:bottom w:w="30.0" w:type="dxa"/>
              <w:right w:w="45.0" w:type="dxa"/>
            </w:tcMar>
            <w:vAlign w:val="center"/>
          </w:tcPr>
          <w:p w:rsidR="00000000" w:rsidDel="00000000" w:rsidP="00000000" w:rsidRDefault="00000000" w:rsidRPr="00000000" w14:paraId="000000B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Power</w:t>
            </w:r>
          </w:p>
          <w:p w:rsidR="00000000" w:rsidDel="00000000" w:rsidP="00000000" w:rsidRDefault="00000000" w:rsidRPr="00000000" w14:paraId="000000B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Consumption </w:t>
            </w:r>
          </w:p>
        </w:tc>
        <w:tc>
          <w:tcPr>
            <w:tcMar>
              <w:top w:w="30.0" w:type="dxa"/>
              <w:left w:w="45.0" w:type="dxa"/>
              <w:bottom w:w="30.0" w:type="dxa"/>
              <w:right w:w="45.0" w:type="dxa"/>
            </w:tcMar>
            <w:vAlign w:val="center"/>
          </w:tcPr>
          <w:p w:rsidR="00000000" w:rsidDel="00000000" w:rsidP="00000000" w:rsidRDefault="00000000" w:rsidRPr="00000000" w14:paraId="000000B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130W</w:t>
            </w:r>
          </w:p>
        </w:tc>
        <w:tc>
          <w:tcPr>
            <w:tcMar>
              <w:top w:w="30.0" w:type="dxa"/>
              <w:left w:w="45.0" w:type="dxa"/>
              <w:bottom w:w="30.0" w:type="dxa"/>
              <w:right w:w="45.0" w:type="dxa"/>
            </w:tcMar>
            <w:vAlign w:val="center"/>
          </w:tcPr>
          <w:p w:rsidR="00000000" w:rsidDel="00000000" w:rsidP="00000000" w:rsidRDefault="00000000" w:rsidRPr="00000000" w14:paraId="000000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 | 10W</w:t>
            </w:r>
          </w:p>
        </w:tc>
        <w:tc>
          <w:tcPr>
            <w:tcMar>
              <w:top w:w="30.0" w:type="dxa"/>
              <w:left w:w="45.0" w:type="dxa"/>
              <w:bottom w:w="30.0" w:type="dxa"/>
              <w:right w:w="45.0" w:type="dxa"/>
            </w:tcMar>
            <w:vAlign w:val="center"/>
          </w:tcPr>
          <w:p w:rsidR="00000000" w:rsidDel="00000000" w:rsidP="00000000" w:rsidRDefault="00000000" w:rsidRPr="00000000" w14:paraId="000000B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 | 15W | 20W</w:t>
            </w:r>
          </w:p>
        </w:tc>
      </w:tr>
      <w:tr>
        <w:trPr>
          <w:cantSplit w:val="0"/>
          <w:trHeight w:val="1005" w:hRule="atLeast"/>
          <w:tblHeader w:val="0"/>
        </w:trPr>
        <w:tc>
          <w:tcPr>
            <w:tcMar>
              <w:top w:w="30.0" w:type="dxa"/>
              <w:left w:w="45.0" w:type="dxa"/>
              <w:bottom w:w="30.0" w:type="dxa"/>
              <w:right w:w="45.0" w:type="dxa"/>
            </w:tcMar>
            <w:vAlign w:val="center"/>
          </w:tcPr>
          <w:p w:rsidR="00000000" w:rsidDel="00000000" w:rsidP="00000000" w:rsidRDefault="00000000" w:rsidRPr="00000000" w14:paraId="000000B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Operating System (version Linux/ Jetpack)</w:t>
            </w:r>
          </w:p>
        </w:tc>
        <w:tc>
          <w:tcPr>
            <w:tcMar>
              <w:top w:w="30.0" w:type="dxa"/>
              <w:left w:w="45.0" w:type="dxa"/>
              <w:bottom w:w="30.0" w:type="dxa"/>
              <w:right w:w="45.0" w:type="dxa"/>
            </w:tcMar>
            <w:vAlign w:val="center"/>
          </w:tcPr>
          <w:p w:rsidR="00000000" w:rsidDel="00000000" w:rsidP="00000000" w:rsidRDefault="00000000" w:rsidRPr="00000000" w14:paraId="000000B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Ubuntu 20.04.5 LTS-64 bit</w:t>
            </w:r>
          </w:p>
        </w:tc>
        <w:tc>
          <w:tcPr>
            <w:tcMar>
              <w:top w:w="30.0" w:type="dxa"/>
              <w:left w:w="45.0" w:type="dxa"/>
              <w:bottom w:w="30.0" w:type="dxa"/>
              <w:right w:w="45.0" w:type="dxa"/>
            </w:tcMar>
            <w:vAlign w:val="center"/>
          </w:tcPr>
          <w:p w:rsidR="00000000" w:rsidDel="00000000" w:rsidP="00000000" w:rsidRDefault="00000000" w:rsidRPr="00000000" w14:paraId="000000B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Ubuntu Desktop 18.04, kernel 5.4, JetPack 4.5.1 SDK</w:t>
            </w:r>
          </w:p>
        </w:tc>
        <w:tc>
          <w:tcPr>
            <w:tcMar>
              <w:top w:w="30.0" w:type="dxa"/>
              <w:left w:w="45.0" w:type="dxa"/>
              <w:bottom w:w="30.0" w:type="dxa"/>
              <w:right w:w="45.0" w:type="dxa"/>
            </w:tcMar>
            <w:vAlign w:val="center"/>
          </w:tcPr>
          <w:p w:rsidR="00000000" w:rsidDel="00000000" w:rsidP="00000000" w:rsidRDefault="00000000" w:rsidRPr="00000000" w14:paraId="000000B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Ubuntu Desktop 20.04, kernel 5.10, Jetpack v5.0.2 SDK</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3. Results of Performance Survey of Devices after Transfer Learning with 81 Epochs</w:t>
      </w:r>
    </w:p>
    <w:tbl>
      <w:tblPr>
        <w:tblStyle w:val="Table4"/>
        <w:tblW w:w="9954.0" w:type="dxa"/>
        <w:jc w:val="center"/>
        <w:tblLayout w:type="fixed"/>
        <w:tblLook w:val="0600"/>
      </w:tblPr>
      <w:tblGrid>
        <w:gridCol w:w="2872"/>
        <w:gridCol w:w="2160"/>
        <w:gridCol w:w="2342"/>
        <w:gridCol w:w="2580"/>
        <w:tblGridChange w:id="0">
          <w:tblGrid>
            <w:gridCol w:w="2872"/>
            <w:gridCol w:w="2160"/>
            <w:gridCol w:w="2342"/>
            <w:gridCol w:w="2580"/>
          </w:tblGrid>
        </w:tblGridChange>
      </w:tblGrid>
      <w:tr>
        <w:trPr>
          <w:cantSplit w:val="0"/>
          <w:trHeight w:val="680" w:hRule="atLeast"/>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Configuring GPU memory usage (using Tensorflow) </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Transfer Learning Runtime</w:t>
            </w:r>
          </w:p>
        </w:tc>
      </w:tr>
      <w:tr>
        <w:trPr>
          <w:cantSplit w:val="0"/>
          <w:trHeight w:val="68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ThinkEdge SE70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Jetson Nano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PC</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764.4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3886.8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218.2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753.6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3889.9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226.2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752.5 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224.2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768.7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219.8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803.2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223.1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814.7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215.2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1005.9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8"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*Note: </w:t>
      </w:r>
    </w:p>
    <w:p w:rsidR="00000000" w:rsidDel="00000000" w:rsidP="00000000" w:rsidRDefault="00000000" w:rsidRPr="00000000" w14:paraId="000000EC">
      <w:pPr>
        <w:pStyle w:val="Heading2"/>
        <w:rPr/>
      </w:pPr>
      <w:r w:rsidDel="00000000" w:rsidR="00000000" w:rsidRPr="00000000">
        <w:rPr>
          <w:rtl w:val="0"/>
        </w:rPr>
        <w:t xml:space="preserve">2. Demo real-time inferencing</w:t>
      </w:r>
    </w:p>
    <w:p w:rsidR="00000000" w:rsidDel="00000000" w:rsidP="00000000" w:rsidRDefault="00000000" w:rsidRPr="00000000" w14:paraId="000000ED">
      <w:pPr>
        <w:pStyle w:val="Heading3"/>
        <w:rPr/>
      </w:pPr>
      <w:r w:rsidDel="00000000" w:rsidR="00000000" w:rsidRPr="00000000">
        <w:rPr>
          <w:rtl w:val="0"/>
        </w:rPr>
        <w:t xml:space="preserve">2.1. Training phase</w:t>
      </w:r>
    </w:p>
    <w:p w:rsidR="00000000" w:rsidDel="00000000" w:rsidP="00000000" w:rsidRDefault="00000000" w:rsidRPr="00000000" w14:paraId="000000EE">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theoretical basis of the transfer-learning pipeline we mentioned </w:t>
      </w:r>
      <w:r w:rsidDel="00000000" w:rsidR="00000000" w:rsidRPr="00000000">
        <w:rPr>
          <w:rFonts w:ascii="Arial" w:cs="Arial" w:eastAsia="Arial" w:hAnsi="Arial"/>
          <w:b w:val="1"/>
          <w:sz w:val="24"/>
          <w:szCs w:val="24"/>
          <w:rtl w:val="0"/>
        </w:rPr>
        <w:t xml:space="preserve">(Figure 3)</w:t>
      </w:r>
      <w:r w:rsidDel="00000000" w:rsidR="00000000" w:rsidRPr="00000000">
        <w:rPr>
          <w:rFonts w:ascii="Arial" w:cs="Arial" w:eastAsia="Arial" w:hAnsi="Arial"/>
          <w:sz w:val="24"/>
          <w:szCs w:val="24"/>
          <w:rtl w:val="0"/>
        </w:rPr>
        <w:t xml:space="preserve">. We will do 4 domain training and 1 domain implementation </w:t>
      </w:r>
      <w:r w:rsidDel="00000000" w:rsidR="00000000" w:rsidRPr="00000000">
        <w:rPr>
          <w:rFonts w:ascii="Arial" w:cs="Arial" w:eastAsia="Arial" w:hAnsi="Arial"/>
          <w:b w:val="1"/>
          <w:sz w:val="24"/>
          <w:szCs w:val="24"/>
          <w:rtl w:val="0"/>
        </w:rPr>
        <w:t xml:space="preserve">(Figure 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F">
      <w:pPr>
        <w:spacing w:line="276"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0">
      <w:pPr>
        <w:spacing w:line="276"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spacing w:line="276"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3">
      <w:pPr>
        <w:spacing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5393055" cy="3629025"/>
            <wp:effectExtent b="0" l="0" r="0" t="0"/>
            <wp:docPr descr="Diagram&#10;&#10;Description automatically generated" id="40" name="image4.png"/>
            <a:graphic>
              <a:graphicData uri="http://schemas.openxmlformats.org/drawingml/2006/picture">
                <pic:pic>
                  <pic:nvPicPr>
                    <pic:cNvPr descr="Diagram&#10;&#10;Description automatically generated" id="0" name="image4.png"/>
                    <pic:cNvPicPr preferRelativeResize="0"/>
                  </pic:nvPicPr>
                  <pic:blipFill>
                    <a:blip r:embed="rId17"/>
                    <a:srcRect b="15847" l="3903" r="0" t="0"/>
                    <a:stretch>
                      <a:fillRect/>
                    </a:stretch>
                  </pic:blipFill>
                  <pic:spPr>
                    <a:xfrm>
                      <a:off x="0" y="0"/>
                      <a:ext cx="539305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Figure 3. Transfer-learning pipeline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With the ultimate goal of transferring learning on a ThinkEdge SE70 device and running real-time tests. We set up running pretrained on the computer to get the pretrained model. Use that model transfer learning on ThinkEdge devices to get new models for real-time testing on ThinkEdge devices.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spacing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6152515" cy="4802505"/>
            <wp:effectExtent b="0" l="0" r="0" t="0"/>
            <wp:docPr descr="Diagram&#10;&#10;Description automatically generated" id="41"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6152515" cy="480250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Figure 4. Propose implementation for transfer-learning and real-time test</w:t>
      </w:r>
    </w:p>
    <w:p w:rsidR="00000000" w:rsidDel="00000000" w:rsidP="00000000" w:rsidRDefault="00000000" w:rsidRPr="00000000" w14:paraId="000000FA">
      <w:pPr>
        <w:spacing w:line="276" w:lineRule="auto"/>
        <w:jc w:val="both"/>
        <w:rPr>
          <w:rFonts w:ascii="Arial" w:cs="Arial" w:eastAsia="Arial" w:hAnsi="Arial"/>
        </w:rPr>
      </w:pPr>
      <w:r w:rsidDel="00000000" w:rsidR="00000000" w:rsidRPr="00000000">
        <w:rPr>
          <w:rFonts w:ascii="Arial" w:cs="Arial" w:eastAsia="Arial" w:hAnsi="Arial"/>
          <w:rtl w:val="0"/>
        </w:rPr>
        <w:t xml:space="preserve">With the basic settings and how to run we mentioned in the above items. In this section we describe the data sets used for the proposed implementation (imp) </w:t>
      </w:r>
      <w:r w:rsidDel="00000000" w:rsidR="00000000" w:rsidRPr="00000000">
        <w:rPr>
          <w:rFonts w:ascii="Arial" w:cs="Arial" w:eastAsia="Arial" w:hAnsi="Arial"/>
          <w:b w:val="1"/>
          <w:rtl w:val="0"/>
        </w:rPr>
        <w:t xml:space="preserve">(Figure 4) </w:t>
      </w:r>
      <w:r w:rsidDel="00000000" w:rsidR="00000000" w:rsidRPr="00000000">
        <w:rPr>
          <w:rFonts w:ascii="Arial" w:cs="Arial" w:eastAsia="Arial" w:hAnsi="Arial"/>
          <w:rtl w:val="0"/>
        </w:rPr>
        <w:t xml:space="preserve">and the last model (Model 4) will be used for real-time testing:</w:t>
      </w:r>
    </w:p>
    <w:tbl>
      <w:tblPr>
        <w:tblStyle w:val="Table5"/>
        <w:tblW w:w="90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7"/>
        <w:gridCol w:w="3018"/>
        <w:gridCol w:w="3018"/>
        <w:tblGridChange w:id="0">
          <w:tblGrid>
            <w:gridCol w:w="3017"/>
            <w:gridCol w:w="3018"/>
            <w:gridCol w:w="3018"/>
          </w:tblGrid>
        </w:tblGridChange>
      </w:tblGrid>
      <w:tr>
        <w:trPr>
          <w:cantSplit w:val="0"/>
          <w:tblHeader w:val="0"/>
        </w:trPr>
        <w:tc>
          <w:tcPr/>
          <w:p w:rsidR="00000000" w:rsidDel="00000000" w:rsidP="00000000" w:rsidRDefault="00000000" w:rsidRPr="00000000" w14:paraId="000000FB">
            <w:pPr>
              <w:spacing w:after="0" w:line="276"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Dataset</w:t>
            </w:r>
          </w:p>
        </w:tc>
        <w:tc>
          <w:tcPr/>
          <w:p w:rsidR="00000000" w:rsidDel="00000000" w:rsidP="00000000" w:rsidRDefault="00000000" w:rsidRPr="00000000" w14:paraId="000000F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Output model</w:t>
            </w:r>
          </w:p>
        </w:tc>
      </w:tr>
      <w:tr>
        <w:trPr>
          <w:cantSplit w:val="0"/>
          <w:tblHeader w:val="0"/>
        </w:trPr>
        <w:tc>
          <w:tcPr/>
          <w:p w:rsidR="00000000" w:rsidDel="00000000" w:rsidP="00000000" w:rsidRDefault="00000000" w:rsidRPr="00000000" w14:paraId="000000F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Base-training (1)</w:t>
            </w:r>
          </w:p>
        </w:tc>
        <w:tc>
          <w:tcPr/>
          <w:p w:rsidR="00000000" w:rsidDel="00000000" w:rsidP="00000000" w:rsidRDefault="00000000" w:rsidRPr="00000000" w14:paraId="000000F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Source</w:t>
            </w:r>
          </w:p>
        </w:tc>
        <w:tc>
          <w:tcPr/>
          <w:p w:rsidR="00000000" w:rsidDel="00000000" w:rsidP="00000000" w:rsidRDefault="00000000" w:rsidRPr="00000000" w14:paraId="0000010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Model 1</w:t>
            </w:r>
          </w:p>
        </w:tc>
      </w:tr>
      <w:tr>
        <w:trPr>
          <w:cantSplit w:val="0"/>
          <w:tblHeader w:val="0"/>
        </w:trPr>
        <w:tc>
          <w:tcPr/>
          <w:p w:rsidR="00000000" w:rsidDel="00000000" w:rsidP="00000000" w:rsidRDefault="00000000" w:rsidRPr="00000000" w14:paraId="0000010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Transfer-learning (2)</w:t>
            </w:r>
          </w:p>
        </w:tc>
        <w:tc>
          <w:tcPr/>
          <w:p w:rsidR="00000000" w:rsidDel="00000000" w:rsidP="00000000" w:rsidRDefault="00000000" w:rsidRPr="00000000" w14:paraId="0000010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Target1</w:t>
            </w:r>
          </w:p>
        </w:tc>
        <w:tc>
          <w:tcPr/>
          <w:p w:rsidR="00000000" w:rsidDel="00000000" w:rsidP="00000000" w:rsidRDefault="00000000" w:rsidRPr="00000000" w14:paraId="0000010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Model 2</w:t>
            </w:r>
          </w:p>
        </w:tc>
      </w:tr>
      <w:tr>
        <w:trPr>
          <w:cantSplit w:val="0"/>
          <w:tblHeader w:val="0"/>
        </w:trPr>
        <w:tc>
          <w:tcPr/>
          <w:p w:rsidR="00000000" w:rsidDel="00000000" w:rsidP="00000000" w:rsidRDefault="00000000" w:rsidRPr="00000000" w14:paraId="0000010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Transfer-learning (3)</w:t>
            </w:r>
          </w:p>
        </w:tc>
        <w:tc>
          <w:tcPr/>
          <w:p w:rsidR="00000000" w:rsidDel="00000000" w:rsidP="00000000" w:rsidRDefault="00000000" w:rsidRPr="00000000" w14:paraId="0000010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Target2</w:t>
            </w:r>
          </w:p>
        </w:tc>
        <w:tc>
          <w:tcPr/>
          <w:p w:rsidR="00000000" w:rsidDel="00000000" w:rsidP="00000000" w:rsidRDefault="00000000" w:rsidRPr="00000000" w14:paraId="0000010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Model 3</w:t>
            </w:r>
          </w:p>
        </w:tc>
      </w:tr>
      <w:tr>
        <w:trPr>
          <w:cantSplit w:val="0"/>
          <w:tblHeader w:val="0"/>
        </w:trPr>
        <w:tc>
          <w:tcPr/>
          <w:p w:rsidR="00000000" w:rsidDel="00000000" w:rsidP="00000000" w:rsidRDefault="00000000" w:rsidRPr="00000000" w14:paraId="0000010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Transfer-learning (4)</w:t>
            </w:r>
          </w:p>
        </w:tc>
        <w:tc>
          <w:tcPr/>
          <w:p w:rsidR="00000000" w:rsidDel="00000000" w:rsidP="00000000" w:rsidRDefault="00000000" w:rsidRPr="00000000" w14:paraId="0000010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Target3</w:t>
            </w:r>
          </w:p>
        </w:tc>
        <w:tc>
          <w:tcPr/>
          <w:p w:rsidR="00000000" w:rsidDel="00000000" w:rsidP="00000000" w:rsidRDefault="00000000" w:rsidRPr="00000000" w14:paraId="0000010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Model 4</w:t>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Domain will be forwarded with the new data set and retrained with the old one, so we will set up the config based on the instructions in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section 3.2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follows:</w:t>
      </w:r>
    </w:p>
    <w:tbl>
      <w:tblPr>
        <w:tblStyle w:val="Table6"/>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2"/>
        <w:gridCol w:w="4571"/>
        <w:gridCol w:w="3669"/>
        <w:tblGridChange w:id="0">
          <w:tblGrid>
            <w:gridCol w:w="1082"/>
            <w:gridCol w:w="4571"/>
            <w:gridCol w:w="3669"/>
          </w:tblGrid>
        </w:tblGridChange>
      </w:tblGrid>
      <w:tr>
        <w:trPr>
          <w:cantSplit w:val="0"/>
          <w:tblHeader w:val="0"/>
        </w:trPr>
        <w:tc>
          <w:tcPr/>
          <w:p w:rsidR="00000000" w:rsidDel="00000000" w:rsidP="00000000" w:rsidRDefault="00000000" w:rsidRPr="00000000" w14:paraId="0000010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Domain</w:t>
            </w:r>
          </w:p>
        </w:tc>
        <w:tc>
          <w:tcPr/>
          <w:p w:rsidR="00000000" w:rsidDel="00000000" w:rsidP="00000000" w:rsidRDefault="00000000" w:rsidRPr="00000000" w14:paraId="0000010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TRANSFER_LEARNING.TFRECORDS</w:t>
            </w:r>
          </w:p>
        </w:tc>
        <w:tc>
          <w:tcPr/>
          <w:p w:rsidR="00000000" w:rsidDel="00000000" w:rsidP="00000000" w:rsidRDefault="00000000" w:rsidRPr="00000000" w14:paraId="0000010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DATASET.PATH.TFRECORDS</w:t>
            </w:r>
          </w:p>
        </w:tc>
      </w:tr>
      <w:tr>
        <w:trPr>
          <w:cantSplit w:val="0"/>
          <w:tblHeader w:val="0"/>
        </w:trPr>
        <w:tc>
          <w:tcPr/>
          <w:p w:rsidR="00000000" w:rsidDel="00000000" w:rsidP="00000000" w:rsidRDefault="00000000" w:rsidRPr="00000000" w14:paraId="0000011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1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12">
            <w:pPr>
              <w:spacing w:after="0" w:line="276" w:lineRule="auto"/>
              <w:jc w:val="both"/>
              <w:rPr>
                <w:rFonts w:ascii="Arial" w:cs="Arial" w:eastAsia="Arial" w:hAnsi="Arial"/>
              </w:rPr>
            </w:pPr>
            <w:r w:rsidDel="00000000" w:rsidR="00000000" w:rsidRPr="00000000">
              <w:rPr>
                <w:rFonts w:ascii="Arial" w:cs="Arial" w:eastAsia="Arial" w:hAnsi="Arial"/>
                <w:rtl w:val="0"/>
              </w:rPr>
              <w:t xml:space="preserve">Source</w:t>
            </w:r>
          </w:p>
        </w:tc>
      </w:tr>
      <w:tr>
        <w:trPr>
          <w:cantSplit w:val="0"/>
          <w:tblHeader w:val="0"/>
        </w:trPr>
        <w:tc>
          <w:tcPr/>
          <w:p w:rsidR="00000000" w:rsidDel="00000000" w:rsidP="00000000" w:rsidRDefault="00000000" w:rsidRPr="00000000" w14:paraId="0000011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11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Target1</w:t>
            </w:r>
          </w:p>
        </w:tc>
        <w:tc>
          <w:tcPr/>
          <w:p w:rsidR="00000000" w:rsidDel="00000000" w:rsidP="00000000" w:rsidRDefault="00000000" w:rsidRPr="00000000" w14:paraId="00000115">
            <w:pPr>
              <w:spacing w:after="0" w:line="276" w:lineRule="auto"/>
              <w:jc w:val="both"/>
              <w:rPr>
                <w:rFonts w:ascii="Arial" w:cs="Arial" w:eastAsia="Arial" w:hAnsi="Arial"/>
              </w:rPr>
            </w:pPr>
            <w:r w:rsidDel="00000000" w:rsidR="00000000" w:rsidRPr="00000000">
              <w:rPr>
                <w:rFonts w:ascii="Arial" w:cs="Arial" w:eastAsia="Arial" w:hAnsi="Arial"/>
                <w:rtl w:val="0"/>
              </w:rPr>
              <w:t xml:space="preserve">Source</w:t>
            </w:r>
          </w:p>
        </w:tc>
      </w:tr>
      <w:tr>
        <w:trPr>
          <w:cantSplit w:val="0"/>
          <w:tblHeader w:val="0"/>
        </w:trPr>
        <w:tc>
          <w:tcPr/>
          <w:p w:rsidR="00000000" w:rsidDel="00000000" w:rsidP="00000000" w:rsidRDefault="00000000" w:rsidRPr="00000000" w14:paraId="0000011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1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Target2</w:t>
            </w:r>
          </w:p>
        </w:tc>
        <w:tc>
          <w:tcPr/>
          <w:p w:rsidR="00000000" w:rsidDel="00000000" w:rsidP="00000000" w:rsidRDefault="00000000" w:rsidRPr="00000000" w14:paraId="00000118">
            <w:pPr>
              <w:spacing w:after="0" w:line="276" w:lineRule="auto"/>
              <w:jc w:val="both"/>
              <w:rPr>
                <w:rFonts w:ascii="Arial" w:cs="Arial" w:eastAsia="Arial" w:hAnsi="Arial"/>
              </w:rPr>
            </w:pPr>
            <w:r w:rsidDel="00000000" w:rsidR="00000000" w:rsidRPr="00000000">
              <w:rPr>
                <w:rFonts w:ascii="Arial" w:cs="Arial" w:eastAsia="Arial" w:hAnsi="Arial"/>
                <w:rtl w:val="0"/>
              </w:rPr>
              <w:t xml:space="preserve">Source + Target1</w:t>
            </w:r>
          </w:p>
        </w:tc>
      </w:tr>
      <w:tr>
        <w:trPr>
          <w:cantSplit w:val="0"/>
          <w:tblHeader w:val="0"/>
        </w:trPr>
        <w:tc>
          <w:tcPr/>
          <w:p w:rsidR="00000000" w:rsidDel="00000000" w:rsidP="00000000" w:rsidRDefault="00000000" w:rsidRPr="00000000" w14:paraId="0000011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1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Target3</w:t>
            </w:r>
          </w:p>
        </w:tc>
        <w:tc>
          <w:tcPr/>
          <w:p w:rsidR="00000000" w:rsidDel="00000000" w:rsidP="00000000" w:rsidRDefault="00000000" w:rsidRPr="00000000" w14:paraId="0000011B">
            <w:pPr>
              <w:tabs>
                <w:tab w:val="left" w:leader="none" w:pos="825"/>
              </w:tabs>
              <w:spacing w:after="0" w:line="276" w:lineRule="auto"/>
              <w:jc w:val="both"/>
              <w:rPr>
                <w:rFonts w:ascii="Arial" w:cs="Arial" w:eastAsia="Arial" w:hAnsi="Arial"/>
              </w:rPr>
            </w:pPr>
            <w:r w:rsidDel="00000000" w:rsidR="00000000" w:rsidRPr="00000000">
              <w:rPr>
                <w:rFonts w:ascii="Arial" w:cs="Arial" w:eastAsia="Arial" w:hAnsi="Arial"/>
                <w:rtl w:val="0"/>
              </w:rPr>
              <w:t xml:space="preserve">Source + Target1 + Target2 </w:t>
            </w:r>
          </w:p>
        </w:tc>
      </w:tr>
      <w:tr>
        <w:trPr>
          <w:cantSplit w:val="0"/>
          <w:tblHeader w:val="0"/>
        </w:trPr>
        <w:tc>
          <w:tcPr/>
          <w:p w:rsidR="00000000" w:rsidDel="00000000" w:rsidP="00000000" w:rsidRDefault="00000000" w:rsidRPr="00000000" w14:paraId="0000011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Imp</w:t>
            </w:r>
          </w:p>
        </w:tc>
        <w:tc>
          <w:tcPr/>
          <w:p w:rsidR="00000000" w:rsidDel="00000000" w:rsidP="00000000" w:rsidRDefault="00000000" w:rsidRPr="00000000" w14:paraId="0000011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1E">
            <w:pPr>
              <w:spacing w:after="0" w:line="276" w:lineRule="auto"/>
              <w:jc w:val="both"/>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Implementation (Imp) follow the instructions in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section 3.3</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3"/>
        <w:rPr/>
      </w:pPr>
      <w:r w:rsidDel="00000000" w:rsidR="00000000" w:rsidRPr="00000000">
        <w:rPr>
          <w:rtl w:val="0"/>
        </w:rPr>
        <w:t xml:space="preserve">2.1. Inferencing phase (on Think Edge using microphone)</w:t>
      </w:r>
    </w:p>
    <w:p w:rsidR="00000000" w:rsidDel="00000000" w:rsidP="00000000" w:rsidRDefault="00000000" w:rsidRPr="00000000" w14:paraId="00000123">
      <w:pPr>
        <w:rPr>
          <w:rFonts w:ascii="Arial" w:cs="Arial" w:eastAsia="Arial" w:hAnsi="Arial"/>
          <w:sz w:val="24"/>
          <w:szCs w:val="24"/>
        </w:rPr>
      </w:pPr>
      <w:bookmarkStart w:colFirst="0" w:colLast="0" w:name="_heading=h.3dy6vkm" w:id="6"/>
      <w:bookmarkEnd w:id="6"/>
      <w:r w:rsidDel="00000000" w:rsidR="00000000" w:rsidRPr="00000000">
        <w:rPr>
          <w:rFonts w:ascii="Arial" w:cs="Arial" w:eastAsia="Arial" w:hAnsi="Arial"/>
          <w:sz w:val="24"/>
          <w:szCs w:val="24"/>
          <w:rtl w:val="0"/>
        </w:rPr>
        <w:t xml:space="preserve">After transfer learning to produce the final model, we will set up some things to run real-time inferencing.</w:t>
      </w:r>
    </w:p>
    <w:p w:rsidR="00000000" w:rsidDel="00000000" w:rsidP="00000000" w:rsidRDefault="00000000" w:rsidRPr="00000000" w14:paraId="00000124">
      <w:pPr>
        <w:pStyle w:val="Heading4"/>
        <w:tabs>
          <w:tab w:val="left" w:leader="none" w:pos="993"/>
        </w:tabs>
        <w:rPr/>
      </w:pPr>
      <w:r w:rsidDel="00000000" w:rsidR="00000000" w:rsidRPr="00000000">
        <w:rPr>
          <w:rtl w:val="0"/>
        </w:rPr>
        <w:t xml:space="preserve">2.1.1. </w:t>
      </w:r>
    </w:p>
    <w:p w:rsidR="00000000" w:rsidDel="00000000" w:rsidP="00000000" w:rsidRDefault="00000000" w:rsidRPr="00000000" w14:paraId="00000125">
      <w:pPr>
        <w:pStyle w:val="Heading4"/>
        <w:tabs>
          <w:tab w:val="left" w:leader="none" w:pos="993"/>
        </w:tabs>
        <w:rPr/>
      </w:pPr>
      <w:r w:rsidDel="00000000" w:rsidR="00000000" w:rsidRPr="00000000">
        <w:rPr>
          <w:rtl w:val="0"/>
        </w:rPr>
        <w:t xml:space="preserve">2.1.2</w:t>
      </w:r>
      <w:bookmarkStart w:colFirst="0" w:colLast="0" w:name="bookmark=id.1t3h5sf" w:id="7"/>
      <w:bookmarkEnd w:id="7"/>
      <w:r w:rsidDel="00000000" w:rsidR="00000000" w:rsidRPr="00000000">
        <w:rPr>
          <w:rtl w:val="0"/>
        </w:rPr>
        <w:t xml:space="preserve">. </w:t>
      </w:r>
      <w:bookmarkStart w:colFirst="0" w:colLast="0" w:name="bookmark=id.4d34og8" w:id="8"/>
      <w:bookmarkEnd w:id="8"/>
      <w:r w:rsidDel="00000000" w:rsidR="00000000" w:rsidRPr="00000000">
        <w:rPr>
          <w:rtl w:val="0"/>
        </w:rPr>
        <w:t xml:space="preserve">Real-time inferencing using base model</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0" distT="0" distL="0" distR="0">
            <wp:extent cx="6114415" cy="3378200"/>
            <wp:effectExtent b="0" l="0" r="0" t="0"/>
            <wp:docPr id="4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1441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Figure 5 Actual inferencing results when using the base model.</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4"/>
        <w:tabs>
          <w:tab w:val="left" w:leader="none" w:pos="993"/>
        </w:tabs>
        <w:rPr/>
      </w:pPr>
      <w:r w:rsidDel="00000000" w:rsidR="00000000" w:rsidRPr="00000000">
        <w:rPr>
          <w:rtl w:val="0"/>
        </w:rPr>
        <w:t xml:space="preserve">2.1.3. Real-time inferencing using transfer learning model</w:t>
      </w:r>
    </w:p>
    <w:p w:rsidR="00000000" w:rsidDel="00000000" w:rsidP="00000000" w:rsidRDefault="00000000" w:rsidRPr="00000000" w14:paraId="0000012C">
      <w:pPr>
        <w:pStyle w:val="Heading4"/>
        <w:tabs>
          <w:tab w:val="left" w:leader="none" w:pos="993"/>
        </w:tabs>
        <w:rPr/>
      </w:pPr>
      <w:r w:rsidDel="00000000" w:rsidR="00000000" w:rsidRPr="00000000">
        <w:rPr>
          <w:rtl w:val="0"/>
        </w:rPr>
      </w:r>
    </w:p>
    <w:p w:rsidR="00000000" w:rsidDel="00000000" w:rsidP="00000000" w:rsidRDefault="00000000" w:rsidRPr="00000000" w14:paraId="0000012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14415" cy="3606800"/>
            <wp:effectExtent b="0" l="0" r="0" t="0"/>
            <wp:docPr id="4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1441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Figure 6 Actual inferencing results when using the transfer learning model.</w:t>
      </w:r>
      <w:r w:rsidDel="00000000" w:rsidR="00000000" w:rsidRPr="00000000">
        <w:rPr>
          <w:rtl w:val="0"/>
        </w:rPr>
      </w:r>
    </w:p>
    <w:sectPr>
      <w:headerReference r:id="rId21" w:type="default"/>
      <w:footerReference r:id="rId22" w:type="default"/>
      <w:pgSz w:h="16838" w:w="11906" w:orient="portrait"/>
      <w:pgMar w:bottom="1138" w:top="1411" w:left="1138" w:right="1138" w:header="677" w:footer="34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SPARC Laboratory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000000" w:space="3" w:sz="12" w:val="single"/>
        <w:left w:space="0" w:sz="0" w:val="nil"/>
        <w:bottom w:space="0" w:sz="0" w:val="nil"/>
        <w:right w:space="0" w:sz="0" w:val="nil"/>
        <w:between w:space="0" w:sz="0" w:val="nil"/>
      </w:pBdr>
      <w:shd w:fill="auto" w:val="clear"/>
      <w:spacing w:after="160" w:before="240" w:line="259"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180" w:line="259"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160" w:before="120" w:line="259"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008"/>
      </w:tabs>
      <w:spacing w:after="160" w:before="120" w:line="259"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152"/>
      </w:tabs>
      <w:spacing w:after="160" w:before="120" w:line="259" w:lineRule="auto"/>
      <w:ind w:left="0" w:right="0" w:firstLine="0"/>
      <w:jc w:val="left"/>
    </w:pPr>
    <w:rPr>
      <w:rFonts w:ascii="Arial" w:cs="Arial" w:eastAsia="Arial" w:hAnsi="Arial"/>
      <w:b w:val="0"/>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964350"/>
    <w:pPr>
      <w:spacing w:after="160" w:line="259" w:lineRule="auto"/>
    </w:pPr>
    <w:rPr>
      <w:rFonts w:asciiTheme="minorHAnsi" w:cstheme="minorBidi" w:eastAsiaTheme="minorEastAsia" w:hAnsiTheme="minorHAnsi"/>
      <w:sz w:val="22"/>
    </w:rPr>
  </w:style>
  <w:style w:type="paragraph" w:styleId="Heading1">
    <w:name w:val="heading 1"/>
    <w:basedOn w:val="LO-normal"/>
    <w:next w:val="LO-normal"/>
    <w:uiPriority w:val="9"/>
    <w:qFormat w:val="1"/>
    <w:pPr>
      <w:keepNext w:val="1"/>
      <w:keepLines w:val="1"/>
      <w:pBdr>
        <w:top w:color="000000" w:space="3" w:sz="12" w:val="single"/>
      </w:pBdr>
      <w:spacing w:before="240"/>
      <w:outlineLvl w:val="0"/>
    </w:pPr>
    <w:rPr>
      <w:rFonts w:ascii="Arial" w:hAnsi="Arial"/>
      <w:sz w:val="36"/>
      <w:lang w:eastAsia="en-US"/>
    </w:rPr>
  </w:style>
  <w:style w:type="paragraph" w:styleId="Heading2">
    <w:name w:val="heading 2"/>
    <w:basedOn w:val="Heading1"/>
    <w:next w:val="LO-normal"/>
    <w:uiPriority w:val="9"/>
    <w:unhideWhenUsed w:val="1"/>
    <w:qFormat w:val="1"/>
    <w:pPr>
      <w:pBdr>
        <w:top w:space="0" w:sz="0" w:val="nil"/>
      </w:pBdr>
      <w:spacing w:before="180"/>
      <w:outlineLvl w:val="1"/>
    </w:pPr>
    <w:rPr>
      <w:sz w:val="32"/>
    </w:rPr>
  </w:style>
  <w:style w:type="paragraph" w:styleId="Heading3">
    <w:name w:val="heading 3"/>
    <w:basedOn w:val="Heading2"/>
    <w:next w:val="LO-normal"/>
    <w:uiPriority w:val="9"/>
    <w:unhideWhenUsed w:val="1"/>
    <w:qFormat w:val="1"/>
    <w:pPr>
      <w:spacing w:before="120"/>
      <w:outlineLvl w:val="2"/>
    </w:pPr>
    <w:rPr>
      <w:sz w:val="28"/>
    </w:rPr>
  </w:style>
  <w:style w:type="paragraph" w:styleId="Heading4">
    <w:name w:val="heading 4"/>
    <w:basedOn w:val="Heading3"/>
    <w:next w:val="LO-normal"/>
    <w:uiPriority w:val="9"/>
    <w:unhideWhenUsed w:val="1"/>
    <w:qFormat w:val="1"/>
    <w:pPr>
      <w:tabs>
        <w:tab w:val="left" w:pos="993"/>
      </w:tabs>
      <w:outlineLvl w:val="3"/>
    </w:pPr>
    <w:rPr>
      <w:sz w:val="24"/>
    </w:rPr>
  </w:style>
  <w:style w:type="paragraph" w:styleId="Heading5">
    <w:name w:val="heading 5"/>
    <w:basedOn w:val="Heading4"/>
    <w:next w:val="LO-normal"/>
    <w:uiPriority w:val="9"/>
    <w:unhideWhenUsed w:val="1"/>
    <w:qFormat w:val="1"/>
    <w:pPr>
      <w:tabs>
        <w:tab w:val="clear" w:pos="993"/>
        <w:tab w:val="left" w:pos="1008"/>
      </w:tabs>
      <w:outlineLvl w:val="4"/>
    </w:pPr>
    <w:rPr>
      <w:sz w:val="22"/>
    </w:rPr>
  </w:style>
  <w:style w:type="paragraph" w:styleId="Heading6">
    <w:name w:val="heading 6"/>
    <w:basedOn w:val="H6"/>
    <w:next w:val="LO-normal"/>
    <w:uiPriority w:val="9"/>
    <w:semiHidden w:val="1"/>
    <w:unhideWhenUsed w:val="1"/>
    <w:qFormat w:val="1"/>
    <w:pPr>
      <w:tabs>
        <w:tab w:val="clear" w:pos="1008"/>
        <w:tab w:val="left" w:pos="1152"/>
      </w:tabs>
      <w:ind w:left="0" w:firstLine="0"/>
      <w:outlineLvl w:val="5"/>
    </w:pPr>
  </w:style>
  <w:style w:type="paragraph" w:styleId="Heading7">
    <w:name w:val="heading 7"/>
    <w:basedOn w:val="H6"/>
    <w:next w:val="LO-normal"/>
    <w:qFormat w:val="1"/>
    <w:pPr>
      <w:tabs>
        <w:tab w:val="clear" w:pos="1008"/>
        <w:tab w:val="left" w:pos="1296"/>
      </w:tabs>
      <w:ind w:left="0" w:firstLine="0"/>
      <w:outlineLvl w:val="6"/>
    </w:pPr>
  </w:style>
  <w:style w:type="paragraph" w:styleId="Heading8">
    <w:name w:val="heading 8"/>
    <w:basedOn w:val="Heading1"/>
    <w:next w:val="LO-normal"/>
    <w:qFormat w:val="1"/>
    <w:pPr>
      <w:tabs>
        <w:tab w:val="left" w:pos="1440"/>
      </w:tabs>
      <w:outlineLvl w:val="7"/>
    </w:pPr>
  </w:style>
  <w:style w:type="paragraph" w:styleId="Heading9">
    <w:name w:val="heading 9"/>
    <w:basedOn w:val="Heading8"/>
    <w:next w:val="LO-normal"/>
    <w:qFormat w:val="1"/>
    <w:pPr>
      <w:tabs>
        <w:tab w:val="clear" w:pos="1440"/>
        <w:tab w:val="left" w:pos="1584"/>
      </w:tabs>
      <w:outlineLvl w:val="8"/>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ZGSM" w:customStyle="1">
    <w:name w:val="ZGSM"/>
    <w:qFormat w:val="1"/>
  </w:style>
  <w:style w:type="character" w:styleId="FootnoteCharacters" w:customStyle="1">
    <w:name w:val="Footnote Characters"/>
    <w:basedOn w:val="DefaultParagraphFont"/>
    <w:semiHidden w:val="1"/>
    <w:qFormat w:val="1"/>
    <w:rPr>
      <w:b w:val="1"/>
      <w:sz w:val="16"/>
      <w:vertAlign w:val="superscript"/>
    </w:rPr>
  </w:style>
  <w:style w:type="character" w:styleId="FootnoteAnchor" w:customStyle="1">
    <w:name w:val="Footnote Anchor"/>
    <w:rPr>
      <w:b w:val="1"/>
      <w:sz w:val="16"/>
      <w:vertAlign w:val="superscript"/>
    </w:rPr>
  </w:style>
  <w:style w:type="character" w:styleId="Guidance" w:customStyle="1">
    <w:name w:val="Guidance"/>
    <w:basedOn w:val="DefaultParagraphFont"/>
    <w:qFormat w:val="1"/>
    <w:rPr>
      <w:i w:val="1"/>
      <w:color w:val="0000ff"/>
    </w:rPr>
  </w:style>
  <w:style w:type="character" w:styleId="Hyperlink">
    <w:name w:val="Hyperlink"/>
    <w:basedOn w:val="DefaultParagraphFont"/>
    <w:semiHidden w:val="1"/>
    <w:rPr>
      <w:color w:val="0000ff"/>
      <w:u w:val="single"/>
    </w:rPr>
  </w:style>
  <w:style w:type="character" w:styleId="CommentReference">
    <w:name w:val="annotation reference"/>
    <w:basedOn w:val="DefaultParagraphFont"/>
    <w:semiHidden w:val="1"/>
    <w:qFormat w:val="1"/>
    <w:rPr>
      <w:sz w:val="16"/>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LO-normal"/>
    <w:semiHidden w:val="1"/>
  </w:style>
  <w:style w:type="paragraph" w:styleId="List">
    <w:name w:val="List"/>
    <w:basedOn w:val="LO-normal"/>
    <w:semiHidden w:val="1"/>
    <w:pPr>
      <w:ind w:left="568" w:hanging="284"/>
    </w:pPr>
  </w:style>
  <w:style w:type="paragraph" w:styleId="Caption">
    <w:name w:val="caption"/>
    <w:basedOn w:val="LO-normal"/>
    <w:next w:val="LO-normal"/>
    <w:qFormat w:val="1"/>
    <w:pPr>
      <w:spacing w:after="240" w:before="120"/>
      <w:jc w:val="center"/>
    </w:pPr>
    <w:rPr>
      <w:b w:val="1"/>
    </w:rPr>
  </w:style>
  <w:style w:type="paragraph" w:styleId="Index" w:customStyle="1">
    <w:name w:val="Index"/>
    <w:basedOn w:val="Normal"/>
    <w:qFormat w:val="1"/>
    <w:pPr>
      <w:suppressLineNumbers w:val="1"/>
    </w:pPr>
    <w:rPr>
      <w:rFonts w:cs="Lohit Devanagari"/>
    </w:rPr>
  </w:style>
  <w:style w:type="paragraph" w:styleId="LO-normal" w:customStyle="1">
    <w:name w:val="LO-normal"/>
    <w:qFormat w:val="1"/>
    <w:pPr>
      <w:spacing w:after="160" w:line="259" w:lineRule="auto"/>
    </w:pPr>
    <w:rPr>
      <w:sz w:val="22"/>
    </w:rPr>
  </w:style>
  <w:style w:type="paragraph" w:styleId="Title">
    <w:name w:val="Title"/>
    <w:basedOn w:val="LO-normal"/>
    <w:next w:val="LO-normal"/>
    <w:uiPriority w:val="10"/>
    <w:qFormat w:val="1"/>
    <w:pPr>
      <w:keepNext w:val="1"/>
      <w:keepLines w:val="1"/>
      <w:spacing w:after="120" w:before="480" w:line="240" w:lineRule="auto"/>
    </w:pPr>
    <w:rPr>
      <w:b w:val="1"/>
      <w:sz w:val="72"/>
      <w:szCs w:val="72"/>
    </w:rPr>
  </w:style>
  <w:style w:type="paragraph" w:styleId="H6" w:customStyle="1">
    <w:name w:val="H6"/>
    <w:basedOn w:val="Heading5"/>
    <w:next w:val="LO-normal"/>
    <w:qFormat w:val="1"/>
    <w:pPr>
      <w:ind w:left="1985" w:hanging="1985"/>
    </w:pPr>
    <w:rPr>
      <w:sz w:val="20"/>
    </w:rPr>
  </w:style>
  <w:style w:type="paragraph" w:styleId="TOC9">
    <w:name w:val="toc 9"/>
    <w:basedOn w:val="TOC8"/>
    <w:semiHidden w:val="1"/>
    <w:pPr>
      <w:ind w:left="1600"/>
    </w:pPr>
  </w:style>
  <w:style w:type="paragraph" w:styleId="TOC8">
    <w:name w:val="toc 8"/>
    <w:basedOn w:val="TOC1"/>
    <w:semiHidden w:val="1"/>
    <w:pPr>
      <w:spacing w:after="0" w:before="0"/>
      <w:ind w:left="1400"/>
    </w:pPr>
    <w:rPr>
      <w:b w:val="0"/>
      <w:caps w:val="0"/>
      <w:sz w:val="18"/>
    </w:rPr>
  </w:style>
  <w:style w:type="paragraph" w:styleId="TOC1">
    <w:name w:val="toc 1"/>
    <w:basedOn w:val="LO-normal"/>
    <w:semiHidden w:val="1"/>
    <w:pPr>
      <w:spacing w:after="120" w:before="120"/>
    </w:pPr>
    <w:rPr>
      <w:b w:val="1"/>
      <w:caps w:val="1"/>
    </w:rPr>
  </w:style>
  <w:style w:type="paragraph" w:styleId="EQ" w:customStyle="1">
    <w:name w:val="EQ"/>
    <w:basedOn w:val="LO-normal"/>
    <w:next w:val="LO-normal"/>
    <w:qFormat w:val="1"/>
    <w:pPr>
      <w:keepLines w:val="1"/>
      <w:tabs>
        <w:tab w:val="center" w:pos="4536"/>
        <w:tab w:val="right" w:pos="9072"/>
      </w:tabs>
    </w:pPr>
  </w:style>
  <w:style w:type="paragraph" w:styleId="HeaderandFooter" w:customStyle="1">
    <w:name w:val="Header and Footer"/>
    <w:basedOn w:val="Normal"/>
    <w:qFormat w:val="1"/>
  </w:style>
  <w:style w:type="paragraph" w:styleId="Header">
    <w:name w:val="header"/>
    <w:basedOn w:val="LO-normal"/>
    <w:semiHidden w:val="1"/>
    <w:pPr>
      <w:widowControl w:val="0"/>
      <w:spacing w:after="0"/>
    </w:pPr>
    <w:rPr>
      <w:rFonts w:ascii="Arial" w:hAnsi="Arial"/>
      <w:b w:val="1"/>
      <w:sz w:val="18"/>
    </w:rPr>
  </w:style>
  <w:style w:type="paragraph" w:styleId="ZD" w:customStyle="1">
    <w:name w:val="ZD"/>
    <w:qFormat w:val="1"/>
    <w:pPr>
      <w:widowControl w:val="0"/>
      <w:spacing w:after="160" w:line="259" w:lineRule="auto"/>
    </w:pPr>
    <w:rPr>
      <w:rFonts w:ascii="Arial" w:hAnsi="Arial"/>
      <w:sz w:val="32"/>
    </w:rPr>
  </w:style>
  <w:style w:type="paragraph" w:styleId="TOC5">
    <w:name w:val="toc 5"/>
    <w:basedOn w:val="TOC4"/>
    <w:semiHidden w:val="1"/>
    <w:pPr>
      <w:ind w:left="800"/>
    </w:pPr>
  </w:style>
  <w:style w:type="paragraph" w:styleId="TOC4">
    <w:name w:val="toc 4"/>
    <w:basedOn w:val="TOC3"/>
    <w:semiHidden w:val="1"/>
    <w:pPr>
      <w:ind w:left="600"/>
    </w:pPr>
    <w:rPr>
      <w:i w:val="0"/>
      <w:sz w:val="18"/>
    </w:rPr>
  </w:style>
  <w:style w:type="paragraph" w:styleId="TOC3">
    <w:name w:val="toc 3"/>
    <w:basedOn w:val="TOC2"/>
    <w:semiHidden w:val="1"/>
    <w:pPr>
      <w:ind w:left="400"/>
    </w:pPr>
    <w:rPr>
      <w:i w:val="1"/>
      <w:caps w:val="0"/>
      <w:smallCaps w:val="0"/>
    </w:rPr>
  </w:style>
  <w:style w:type="paragraph" w:styleId="TOC2">
    <w:name w:val="toc 2"/>
    <w:basedOn w:val="TOC1"/>
    <w:semiHidden w:val="1"/>
    <w:pPr>
      <w:spacing w:after="0" w:before="0"/>
      <w:ind w:left="200"/>
    </w:pPr>
    <w:rPr>
      <w:b w:val="0"/>
      <w:smallCaps w:val="1"/>
    </w:rPr>
  </w:style>
  <w:style w:type="paragraph" w:styleId="Index1">
    <w:name w:val="index 1"/>
    <w:basedOn w:val="LO-normal"/>
    <w:semiHidden w:val="1"/>
    <w:qFormat w:val="1"/>
    <w:pPr>
      <w:keepLines w:val="1"/>
      <w:spacing w:after="0"/>
    </w:pPr>
  </w:style>
  <w:style w:type="paragraph" w:styleId="Index2">
    <w:name w:val="index 2"/>
    <w:basedOn w:val="Index1"/>
    <w:semiHidden w:val="1"/>
    <w:qFormat w:val="1"/>
    <w:pPr>
      <w:ind w:left="284"/>
    </w:pPr>
  </w:style>
  <w:style w:type="paragraph" w:styleId="TT" w:customStyle="1">
    <w:name w:val="TT"/>
    <w:basedOn w:val="LO-normal"/>
    <w:next w:val="LO-normal"/>
    <w:qFormat w:val="1"/>
    <w:pPr>
      <w:pBdr>
        <w:top w:color="000000" w:space="1" w:sz="12" w:val="single"/>
      </w:pBdr>
      <w:spacing w:after="240"/>
    </w:pPr>
    <w:rPr>
      <w:rFonts w:ascii="Arial" w:hAnsi="Arial"/>
      <w:sz w:val="36"/>
    </w:rPr>
  </w:style>
  <w:style w:type="paragraph" w:styleId="Footer">
    <w:name w:val="footer"/>
    <w:basedOn w:val="LO-normal"/>
    <w:link w:val="FooterChar"/>
    <w:uiPriority w:val="99"/>
  </w:style>
  <w:style w:type="paragraph" w:styleId="FootnoteText">
    <w:name w:val="footnote text"/>
    <w:basedOn w:val="LO-normal"/>
    <w:semiHidden w:val="1"/>
    <w:pPr>
      <w:keepLines w:val="1"/>
      <w:spacing w:after="0"/>
      <w:ind w:left="454" w:hanging="454"/>
    </w:pPr>
    <w:rPr>
      <w:sz w:val="16"/>
    </w:rPr>
  </w:style>
  <w:style w:type="paragraph" w:styleId="NF" w:customStyle="1">
    <w:name w:val="NF"/>
    <w:basedOn w:val="NO"/>
    <w:qFormat w:val="1"/>
    <w:pPr>
      <w:keepNext w:val="1"/>
      <w:spacing w:after="0"/>
    </w:pPr>
    <w:rPr>
      <w:rFonts w:ascii="Arial" w:hAnsi="Arial"/>
      <w:sz w:val="18"/>
    </w:rPr>
  </w:style>
  <w:style w:type="paragraph" w:styleId="NO" w:customStyle="1">
    <w:name w:val="NO"/>
    <w:basedOn w:val="LO-normal"/>
    <w:qFormat w:val="1"/>
    <w:pPr>
      <w:keepLines w:val="1"/>
      <w:ind w:left="1135" w:hanging="851"/>
    </w:pPr>
  </w:style>
  <w:style w:type="paragraph" w:styleId="PL" w:customStyle="1">
    <w:name w:val="PL"/>
    <w:qFormat w:val="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160" w:line="259" w:lineRule="auto"/>
    </w:pPr>
    <w:rPr>
      <w:rFonts w:ascii="Courier New" w:hAnsi="Courier New"/>
      <w:sz w:val="16"/>
    </w:rPr>
  </w:style>
  <w:style w:type="paragraph" w:styleId="TAR" w:customStyle="1">
    <w:name w:val="TAR"/>
    <w:basedOn w:val="TAL"/>
    <w:qFormat w:val="1"/>
    <w:pPr>
      <w:jc w:val="right"/>
    </w:pPr>
  </w:style>
  <w:style w:type="paragraph" w:styleId="TAL" w:customStyle="1">
    <w:name w:val="TAL"/>
    <w:basedOn w:val="LO-normal"/>
    <w:qFormat w:val="1"/>
    <w:pPr>
      <w:keepNext w:val="1"/>
      <w:keepLines w:val="1"/>
      <w:spacing w:after="0"/>
    </w:pPr>
    <w:rPr>
      <w:rFonts w:ascii="Arial" w:hAnsi="Arial"/>
      <w:sz w:val="18"/>
    </w:rPr>
  </w:style>
  <w:style w:type="paragraph" w:styleId="ListNumber2">
    <w:name w:val="List Number 2"/>
    <w:basedOn w:val="ListNumber"/>
    <w:semiHidden w:val="1"/>
    <w:qFormat w:val="1"/>
    <w:pPr>
      <w:ind w:left="851" w:firstLine="0"/>
    </w:pPr>
  </w:style>
  <w:style w:type="paragraph" w:styleId="ListNumber">
    <w:name w:val="List Number"/>
    <w:basedOn w:val="ListBullet5"/>
    <w:semiHidden w:val="1"/>
    <w:pPr>
      <w:ind w:hanging="284"/>
    </w:pPr>
  </w:style>
  <w:style w:type="paragraph" w:styleId="TAH" w:customStyle="1">
    <w:name w:val="TAH"/>
    <w:basedOn w:val="TAC"/>
    <w:qFormat w:val="1"/>
    <w:rPr>
      <w:b w:val="1"/>
    </w:rPr>
  </w:style>
  <w:style w:type="paragraph" w:styleId="TAC" w:customStyle="1">
    <w:name w:val="TAC"/>
    <w:basedOn w:val="TAL"/>
    <w:qFormat w:val="1"/>
    <w:pPr>
      <w:jc w:val="center"/>
    </w:pPr>
  </w:style>
  <w:style w:type="paragraph" w:styleId="LD" w:customStyle="1">
    <w:name w:val="LD"/>
    <w:qFormat w:val="1"/>
    <w:pPr>
      <w:keepNext w:val="1"/>
      <w:keepLines w:val="1"/>
      <w:spacing w:after="160" w:line="180" w:lineRule="exact"/>
    </w:pPr>
    <w:rPr>
      <w:rFonts w:ascii="Courier New" w:hAnsi="Courier New"/>
      <w:sz w:val="22"/>
    </w:rPr>
  </w:style>
  <w:style w:type="paragraph" w:styleId="EX" w:customStyle="1">
    <w:name w:val="EX"/>
    <w:basedOn w:val="LO-normal"/>
    <w:qFormat w:val="1"/>
    <w:pPr>
      <w:keepLines w:val="1"/>
      <w:ind w:left="1702" w:hanging="1418"/>
    </w:pPr>
  </w:style>
  <w:style w:type="paragraph" w:styleId="FP" w:customStyle="1">
    <w:name w:val="FP"/>
    <w:basedOn w:val="LO-normal"/>
    <w:qFormat w:val="1"/>
    <w:pPr>
      <w:spacing w:after="0"/>
    </w:pPr>
  </w:style>
  <w:style w:type="paragraph" w:styleId="NW" w:customStyle="1">
    <w:name w:val="NW"/>
    <w:basedOn w:val="NO"/>
    <w:qFormat w:val="1"/>
    <w:pPr>
      <w:spacing w:after="0"/>
    </w:pPr>
  </w:style>
  <w:style w:type="paragraph" w:styleId="EW" w:customStyle="1">
    <w:name w:val="EW"/>
    <w:basedOn w:val="EX"/>
    <w:qFormat w:val="1"/>
    <w:pPr>
      <w:spacing w:after="0"/>
    </w:pPr>
  </w:style>
  <w:style w:type="paragraph" w:styleId="B1" w:customStyle="1">
    <w:name w:val="B1"/>
    <w:basedOn w:val="List"/>
    <w:qFormat w:val="1"/>
  </w:style>
  <w:style w:type="paragraph" w:styleId="TOC6">
    <w:name w:val="toc 6"/>
    <w:basedOn w:val="TOC5"/>
    <w:next w:val="LO-normal"/>
    <w:semiHidden w:val="1"/>
    <w:pPr>
      <w:ind w:left="1000"/>
    </w:pPr>
  </w:style>
  <w:style w:type="paragraph" w:styleId="TOC7">
    <w:name w:val="toc 7"/>
    <w:basedOn w:val="TOC6"/>
    <w:next w:val="LO-normal"/>
    <w:semiHidden w:val="1"/>
    <w:pPr>
      <w:ind w:left="1200"/>
    </w:pPr>
  </w:style>
  <w:style w:type="paragraph" w:styleId="ListBullet2">
    <w:name w:val="List Bullet 2"/>
    <w:basedOn w:val="ListBullet"/>
    <w:semiHidden w:val="1"/>
    <w:qFormat w:val="1"/>
    <w:pPr>
      <w:ind w:left="851" w:firstLine="0"/>
    </w:pPr>
  </w:style>
  <w:style w:type="paragraph" w:styleId="ListBullet">
    <w:name w:val="List Bullet"/>
    <w:basedOn w:val="List"/>
    <w:semiHidden w:val="1"/>
    <w:qFormat w:val="1"/>
  </w:style>
  <w:style w:type="paragraph" w:styleId="EditorsNote" w:customStyle="1">
    <w:name w:val="Editor's Note"/>
    <w:basedOn w:val="NO"/>
    <w:qFormat w:val="1"/>
    <w:pPr>
      <w:ind w:left="270" w:firstLine="14"/>
    </w:pPr>
    <w:rPr>
      <w:i w:val="1"/>
      <w:color w:val="ff0000"/>
    </w:rPr>
  </w:style>
  <w:style w:type="paragraph" w:styleId="TH" w:customStyle="1">
    <w:name w:val="TH"/>
    <w:basedOn w:val="LO-normal"/>
    <w:qFormat w:val="1"/>
    <w:pPr>
      <w:keepNext w:val="1"/>
      <w:keepLines w:val="1"/>
      <w:spacing w:before="60"/>
      <w:jc w:val="center"/>
    </w:pPr>
    <w:rPr>
      <w:rFonts w:ascii="Arial" w:hAnsi="Arial"/>
      <w:b w:val="1"/>
    </w:rPr>
  </w:style>
  <w:style w:type="paragraph" w:styleId="ZA" w:customStyle="1">
    <w:name w:val="ZA"/>
    <w:qFormat w:val="1"/>
    <w:pPr>
      <w:widowControl w:val="0"/>
      <w:pBdr>
        <w:bottom w:color="000000" w:space="1" w:sz="12" w:val="single"/>
      </w:pBdr>
      <w:spacing w:after="160" w:line="259" w:lineRule="auto"/>
      <w:jc w:val="right"/>
    </w:pPr>
    <w:rPr>
      <w:rFonts w:ascii="Arial" w:hAnsi="Arial"/>
      <w:sz w:val="40"/>
    </w:rPr>
  </w:style>
  <w:style w:type="paragraph" w:styleId="ZB" w:customStyle="1">
    <w:name w:val="ZB"/>
    <w:qFormat w:val="1"/>
    <w:pPr>
      <w:widowControl w:val="0"/>
      <w:spacing w:after="160" w:line="259" w:lineRule="auto"/>
      <w:jc w:val="right"/>
    </w:pPr>
    <w:rPr>
      <w:rFonts w:ascii="Arial" w:hAnsi="Arial"/>
      <w:i w:val="1"/>
      <w:sz w:val="22"/>
    </w:rPr>
  </w:style>
  <w:style w:type="paragraph" w:styleId="ZT" w:customStyle="1">
    <w:name w:val="ZT"/>
    <w:qFormat w:val="1"/>
    <w:pPr>
      <w:widowControl w:val="0"/>
      <w:spacing w:after="160" w:line="240" w:lineRule="atLeast"/>
      <w:jc w:val="right"/>
    </w:pPr>
    <w:rPr>
      <w:rFonts w:ascii="Arial" w:hAnsi="Arial"/>
      <w:b w:val="1"/>
      <w:sz w:val="34"/>
      <w:lang w:val="en-GB"/>
    </w:rPr>
  </w:style>
  <w:style w:type="paragraph" w:styleId="ZU" w:customStyle="1">
    <w:name w:val="ZU"/>
    <w:qFormat w:val="1"/>
    <w:pPr>
      <w:widowControl w:val="0"/>
      <w:pBdr>
        <w:top w:color="000000" w:space="1" w:sz="12" w:val="single"/>
      </w:pBdr>
      <w:spacing w:after="160" w:line="259" w:lineRule="auto"/>
      <w:jc w:val="right"/>
    </w:pPr>
    <w:rPr>
      <w:rFonts w:ascii="Arial" w:hAnsi="Arial"/>
      <w:sz w:val="22"/>
    </w:rPr>
  </w:style>
  <w:style w:type="paragraph" w:styleId="TAN" w:customStyle="1">
    <w:name w:val="TAN"/>
    <w:basedOn w:val="TAL"/>
    <w:qFormat w:val="1"/>
    <w:pPr>
      <w:ind w:left="851" w:hanging="851"/>
    </w:pPr>
  </w:style>
  <w:style w:type="paragraph" w:styleId="ZH" w:customStyle="1">
    <w:name w:val="ZH"/>
    <w:qFormat w:val="1"/>
    <w:pPr>
      <w:widowControl w:val="0"/>
      <w:spacing w:after="160" w:line="259" w:lineRule="auto"/>
    </w:pPr>
    <w:rPr>
      <w:rFonts w:ascii="Arial" w:hAnsi="Arial"/>
      <w:sz w:val="22"/>
    </w:rPr>
  </w:style>
  <w:style w:type="paragraph" w:styleId="TF" w:customStyle="1">
    <w:name w:val="TF"/>
    <w:basedOn w:val="TH"/>
    <w:qFormat w:val="1"/>
    <w:pPr>
      <w:keepNext w:val="0"/>
      <w:spacing w:after="240" w:before="0"/>
    </w:pPr>
  </w:style>
  <w:style w:type="paragraph" w:styleId="ZG" w:customStyle="1">
    <w:name w:val="ZG"/>
    <w:qFormat w:val="1"/>
    <w:pPr>
      <w:widowControl w:val="0"/>
      <w:spacing w:after="160" w:line="259" w:lineRule="auto"/>
      <w:jc w:val="right"/>
    </w:pPr>
    <w:rPr>
      <w:rFonts w:ascii="Arial" w:hAnsi="Arial"/>
      <w:sz w:val="22"/>
    </w:rPr>
  </w:style>
  <w:style w:type="paragraph" w:styleId="ListBullet3">
    <w:name w:val="List Bullet 3"/>
    <w:basedOn w:val="List"/>
    <w:semiHidden w:val="1"/>
    <w:pPr>
      <w:ind w:left="851"/>
    </w:pPr>
  </w:style>
  <w:style w:type="paragraph" w:styleId="ListBullet4">
    <w:name w:val="List Bullet 4"/>
    <w:basedOn w:val="ListBullet3"/>
    <w:semiHidden w:val="1"/>
    <w:qFormat w:val="1"/>
    <w:pPr>
      <w:ind w:left="1418" w:firstLine="0"/>
    </w:pPr>
  </w:style>
  <w:style w:type="paragraph" w:styleId="ListBullet5">
    <w:name w:val="List Bullet 5"/>
    <w:basedOn w:val="ListBullet4"/>
    <w:semiHidden w:val="1"/>
    <w:qFormat w:val="1"/>
    <w:pPr>
      <w:ind w:left="1702"/>
    </w:pPr>
  </w:style>
  <w:style w:type="paragraph" w:styleId="B2" w:customStyle="1">
    <w:name w:val="B2"/>
    <w:basedOn w:val="ListBullet3"/>
    <w:qFormat w:val="1"/>
  </w:style>
  <w:style w:type="paragraph" w:styleId="B3" w:customStyle="1">
    <w:name w:val="B3"/>
    <w:basedOn w:val="ListBullet4"/>
    <w:qFormat w:val="1"/>
  </w:style>
  <w:style w:type="paragraph" w:styleId="B4" w:customStyle="1">
    <w:name w:val="B4"/>
    <w:basedOn w:val="ListBullet5"/>
    <w:qFormat w:val="1"/>
  </w:style>
  <w:style w:type="paragraph" w:styleId="B5" w:customStyle="1">
    <w:name w:val="B5"/>
    <w:basedOn w:val="ListNumber"/>
    <w:qFormat w:val="1"/>
  </w:style>
  <w:style w:type="paragraph" w:styleId="ZTD" w:customStyle="1">
    <w:name w:val="ZTD"/>
    <w:basedOn w:val="ZB"/>
    <w:qFormat w:val="1"/>
    <w:rPr>
      <w:i w:val="0"/>
      <w:sz w:val="40"/>
    </w:rPr>
  </w:style>
  <w:style w:type="paragraph" w:styleId="ZV" w:customStyle="1">
    <w:name w:val="ZV"/>
    <w:basedOn w:val="ZU"/>
    <w:qFormat w:val="1"/>
  </w:style>
  <w:style w:type="paragraph" w:styleId="IndexHeading">
    <w:name w:val="index heading"/>
    <w:basedOn w:val="LO-normal"/>
    <w:next w:val="LO-normal"/>
    <w:semiHidden w:val="1"/>
    <w:qFormat w:val="1"/>
    <w:pPr>
      <w:pBdr>
        <w:top w:color="000000" w:space="0" w:sz="12" w:val="single"/>
      </w:pBdr>
      <w:spacing w:after="240" w:before="360"/>
    </w:pPr>
    <w:rPr>
      <w:b w:val="1"/>
      <w:i w:val="1"/>
      <w:sz w:val="26"/>
    </w:rPr>
  </w:style>
  <w:style w:type="paragraph" w:styleId="Comment" w:customStyle="1">
    <w:name w:val="Comment"/>
    <w:basedOn w:val="BodyText"/>
    <w:next w:val="BodyText"/>
    <w:qFormat w:val="1"/>
    <w:pPr>
      <w:widowControl w:val="0"/>
      <w:spacing w:after="120"/>
    </w:pPr>
    <w:rPr>
      <w:i w:val="1"/>
    </w:rPr>
  </w:style>
  <w:style w:type="paragraph" w:styleId="Reference" w:customStyle="1">
    <w:name w:val="Reference"/>
    <w:basedOn w:val="LO-normal"/>
    <w:qFormat w:val="1"/>
    <w:pPr>
      <w:widowControl w:val="0"/>
      <w:spacing w:after="120"/>
      <w:ind w:left="900" w:hanging="900"/>
    </w:pPr>
  </w:style>
  <w:style w:type="paragraph" w:styleId="Note" w:customStyle="1">
    <w:name w:val="Note"/>
    <w:basedOn w:val="LO-normal"/>
    <w:next w:val="LO-normal"/>
    <w:qFormat w:val="1"/>
    <w:rPr>
      <w:i w:val="1"/>
    </w:rPr>
  </w:style>
  <w:style w:type="paragraph" w:styleId="a" w:customStyle="1">
    <w:name w:val="表タイトル"/>
    <w:basedOn w:val="LO-normal"/>
    <w:qFormat w:val="1"/>
    <w:pPr>
      <w:widowControl w:val="0"/>
      <w:spacing w:after="0"/>
      <w:jc w:val="both"/>
    </w:pPr>
    <w:rPr>
      <w:rFonts w:ascii="Arial" w:eastAsia="MS Mincho" w:hAnsi="Arial"/>
      <w:b w:val="1"/>
      <w:kern w:val="2"/>
    </w:rPr>
  </w:style>
  <w:style w:type="paragraph" w:styleId="BodyText2">
    <w:name w:val="Body Text 2"/>
    <w:basedOn w:val="LO-normal"/>
    <w:semiHidden w:val="1"/>
    <w:qFormat w:val="1"/>
    <w:rPr>
      <w:rFonts w:ascii="Arial" w:hAnsi="Arial"/>
      <w:sz w:val="24"/>
    </w:rPr>
  </w:style>
  <w:style w:type="paragraph" w:styleId="EditorsNote0" w:customStyle="1">
    <w:name w:val="Editors Note"/>
    <w:basedOn w:val="LO-normal"/>
    <w:qFormat w:val="1"/>
  </w:style>
  <w:style w:type="paragraph" w:styleId="BodyText3">
    <w:name w:val="Body Text 3"/>
    <w:basedOn w:val="LO-normal"/>
    <w:semiHidden w:val="1"/>
    <w:qFormat w:val="1"/>
    <w:rPr>
      <w:color w:val="000000"/>
    </w:rPr>
  </w:style>
  <w:style w:type="paragraph" w:styleId="Figure" w:customStyle="1">
    <w:name w:val="Figure"/>
    <w:basedOn w:val="LO-normal"/>
    <w:next w:val="LO-normal"/>
    <w:qFormat w:val="1"/>
    <w:pPr>
      <w:spacing w:after="0"/>
    </w:pPr>
    <w:rPr>
      <w:rFonts w:ascii="Helvetica" w:hAnsi="Helvetica"/>
      <w:b w:val="1"/>
      <w:i w:val="1"/>
      <w:sz w:val="16"/>
      <w:lang w:val="de-DE"/>
    </w:rPr>
  </w:style>
  <w:style w:type="paragraph" w:styleId="Beschriftungcap" w:customStyle="1">
    <w:name w:val="Beschriftung.cap"/>
    <w:basedOn w:val="LO-normal"/>
    <w:next w:val="BodyText"/>
    <w:qFormat w:val="1"/>
    <w:pPr>
      <w:spacing w:after="240" w:before="120"/>
      <w:jc w:val="center"/>
    </w:pPr>
    <w:rPr>
      <w:rFonts w:ascii="Arial" w:hAnsi="Arial"/>
      <w:b w:val="1"/>
    </w:rPr>
  </w:style>
  <w:style w:type="paragraph" w:styleId="Normalstrike" w:customStyle="1">
    <w:name w:val="Normalstrike"/>
    <w:basedOn w:val="LO-normal"/>
    <w:qFormat w:val="1"/>
    <w:pPr>
      <w:spacing w:after="0" w:before="120"/>
    </w:pPr>
    <w:rPr>
      <w:strike w:val="1"/>
    </w:rPr>
  </w:style>
  <w:style w:type="paragraph" w:styleId="ListBulletLast" w:customStyle="1">
    <w:name w:val="List Bullet Last"/>
    <w:basedOn w:val="ListBullet"/>
    <w:next w:val="BodyText"/>
    <w:qFormat w:val="1"/>
    <w:pPr>
      <w:spacing w:after="240"/>
      <w:ind w:left="714" w:hanging="357"/>
    </w:pPr>
    <w:rPr>
      <w:rFonts w:ascii="Arial" w:hAnsi="Arial"/>
    </w:rPr>
  </w:style>
  <w:style w:type="paragraph" w:styleId="a0" w:customStyle="1">
    <w:name w:val="佐藤２"/>
    <w:basedOn w:val="LO-normal"/>
    <w:qFormat w:val="1"/>
    <w:rPr>
      <w:rFonts w:eastAsia="MS Mincho"/>
    </w:rPr>
  </w:style>
  <w:style w:type="paragraph" w:styleId="00BodyText" w:customStyle="1">
    <w:name w:val="00 BodyText"/>
    <w:basedOn w:val="LO-normal"/>
    <w:qFormat w:val="1"/>
    <w:pPr>
      <w:spacing w:after="220" w:before="120"/>
    </w:pPr>
    <w:rPr>
      <w:rFonts w:eastAsia="MS Mincho"/>
    </w:rPr>
  </w:style>
  <w:style w:type="paragraph" w:styleId="TitleText" w:customStyle="1">
    <w:name w:val="Title Text"/>
    <w:basedOn w:val="00BodyText"/>
    <w:next w:val="LO-normal"/>
    <w:qFormat w:val="1"/>
    <w:pPr>
      <w:spacing w:before="0"/>
    </w:pPr>
    <w:rPr>
      <w:rFonts w:ascii="Arial" w:eastAsia="Times New Roman" w:hAnsi="Arial"/>
      <w:b w:val="1"/>
    </w:rPr>
  </w:style>
  <w:style w:type="paragraph" w:styleId="TableText" w:customStyle="1">
    <w:name w:val="Table_Text"/>
    <w:basedOn w:val="LO-normal"/>
    <w:qFormat w:val="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57" w:before="57"/>
    </w:pPr>
    <w:rPr>
      <w:sz w:val="24"/>
      <w:lang w:eastAsia="en-US"/>
    </w:rPr>
  </w:style>
  <w:style w:type="paragraph" w:styleId="BodyTextIndent3">
    <w:name w:val="Body Text Indent 3"/>
    <w:basedOn w:val="LO-normal"/>
    <w:semiHidden w:val="1"/>
    <w:qFormat w:val="1"/>
    <w:pPr>
      <w:spacing w:after="0"/>
      <w:ind w:left="567"/>
      <w:jc w:val="both"/>
    </w:pPr>
  </w:style>
  <w:style w:type="paragraph" w:styleId="CommentText">
    <w:name w:val="annotation text"/>
    <w:basedOn w:val="LO-normal"/>
    <w:semiHidden w:val="1"/>
    <w:qFormat w:val="1"/>
    <w:pPr>
      <w:spacing w:after="0"/>
    </w:pPr>
  </w:style>
  <w:style w:type="paragraph" w:styleId="BodyTextIndent">
    <w:name w:val="Body Text Indent"/>
    <w:basedOn w:val="LO-normal"/>
    <w:semiHidden w:val="1"/>
    <w:pPr>
      <w:ind w:left="284"/>
    </w:pPr>
  </w:style>
  <w:style w:type="paragraph" w:styleId="ListofMilestones" w:customStyle="1">
    <w:name w:val="List of Milestones"/>
    <w:basedOn w:val="B1"/>
    <w:next w:val="B1"/>
    <w:qFormat w:val="1"/>
    <w:pPr>
      <w:spacing w:after="0"/>
      <w:ind w:left="283" w:hanging="283"/>
    </w:pPr>
    <w:rPr>
      <w:rFonts w:ascii="Arial" w:hAnsi="Arial"/>
      <w:sz w:val="16"/>
    </w:rPr>
  </w:style>
  <w:style w:type="paragraph" w:styleId="DocumentMap">
    <w:name w:val="Document Map"/>
    <w:basedOn w:val="LO-normal"/>
    <w:semiHidden w:val="1"/>
    <w:qFormat w:val="1"/>
    <w:pPr>
      <w:shd w:color="auto" w:fill="000080" w:val="clear"/>
    </w:pPr>
    <w:rPr>
      <w:rFonts w:ascii="Tahoma" w:hAnsi="Tahoma"/>
    </w:rPr>
  </w:style>
  <w:style w:type="paragraph" w:styleId="ListParagraph">
    <w:name w:val="List Paragraph"/>
    <w:basedOn w:val="LO-normal"/>
    <w:uiPriority w:val="34"/>
    <w:qFormat w:val="1"/>
    <w:pPr>
      <w:ind w:left="720"/>
      <w:contextualSpacing w:val="1"/>
    </w:pPr>
  </w:style>
  <w:style w:type="paragraph" w:styleId="Subtitle">
    <w:name w:val="Subtitle"/>
    <w:basedOn w:val="LO-normal"/>
    <w:next w:val="LO-normal"/>
    <w:uiPriority w:val="11"/>
    <w:qFormat w:val="1"/>
    <w:pPr>
      <w:keepNext w:val="1"/>
      <w:keepLines w:val="1"/>
      <w:spacing w:after="80" w:before="360" w:line="240" w:lineRule="auto"/>
    </w:pPr>
    <w:rPr>
      <w:rFonts w:ascii="Georgia" w:cs="Georgia" w:eastAsia="Georgia" w:hAnsi="Georgia"/>
      <w:i w:val="1"/>
      <w:color w:val="666666"/>
      <w:sz w:val="48"/>
      <w:szCs w:val="48"/>
    </w:rPr>
  </w:style>
  <w:style w:type="paragraph" w:styleId="PreformattedText" w:customStyle="1">
    <w:name w:val="Preformatted Text"/>
    <w:basedOn w:val="Normal"/>
    <w:qFormat w:val="1"/>
    <w:pPr>
      <w:spacing w:after="0"/>
    </w:pPr>
    <w:rPr>
      <w:rFonts w:ascii="Liberation Mono" w:cs="Liberation Mono" w:eastAsia="Noto Sans Mono CJK SC" w:hAnsi="Liberation Mono"/>
      <w:sz w:val="20"/>
      <w:szCs w:val="20"/>
    </w:rPr>
  </w:style>
  <w:style w:type="table" w:styleId="PlainTable1">
    <w:name w:val="Plain Table 1"/>
    <w:basedOn w:val="TableNormal"/>
    <w:uiPriority w:val="41"/>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val="1"/>
        <w:bCs w:val="1"/>
      </w:rPr>
    </w:tblStylePr>
    <w:tblStylePr w:type="lastRow">
      <w:rPr>
        <w:b w:val="1"/>
        <w:bCs w:val="1"/>
      </w:rPr>
      <w:tblPr/>
      <w:tcPr>
        <w:tcBorders>
          <w:top w:color="ffffff" w:space="0" w:sz="4" w:themeColor="background1"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FooterChar" w:customStyle="1">
    <w:name w:val="Footer Char"/>
    <w:basedOn w:val="DefaultParagraphFont"/>
    <w:link w:val="Footer"/>
    <w:uiPriority w:val="99"/>
    <w:rsid w:val="00241469"/>
    <w:rPr>
      <w:sz w:val="2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9PmUGZp8hXzabKzJ9+lz/whyXA==">AMUW2mUN9XaQLHlFZ5uGma7Gu4Oo/1ZDFXD/Uzpemxq15dZZi1EdOy7MXXa1Gam4nbUyITxfREfwsZl483Zr5Fs+LWq8Zws2N9dgf3mjsW5cUEzIsycKKM5uqkiJ2dOsYLOeMSABnY7lvFr5jVfLWFrqHqPojnRHyV45VNbpbnmyzehiMrrSutfFu4LrkAsiXj6qQaW06XdMdVLLQXyPbwNMFgksYs1tgAsaiyf9c+wcHjqn4QfRcDhVsnoH8vAYIAsbkh6H3UZx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2020-12-24T17:13:00Z</dcterms:created>
  <dc:creator>Nicolas Drevon</dc:creator>
</cp:coreProperties>
</file>