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CAP-ROC v0.1</w:t>
        <w:br/>
        <w:t>Capacity-Constrained ROC Feasibility Standard</w:t>
      </w:r>
    </w:p>
    <w:p>
      <w:pPr>
        <w:jc w:val="center"/>
      </w:pPr>
      <w:r>
        <w:rPr>
          <w:i/>
        </w:rPr>
        <w:t>SparkVault small artifact: a hard gate for rare-event alerting systems.</w:t>
        <w:br/>
      </w:r>
    </w:p>
    <w:p>
      <w:pPr>
        <w:jc w:val="center"/>
      </w:pPr>
      <w:r>
        <w:t>Version: v0.1  |  Status: Draft  |  Author: Spark (with GPT co-engineering)</w:t>
        <w:br/>
      </w:r>
      <w:r>
        <w:t>Purpose: prevent alert fatigue by enforcing a feasibility constraint before deployment.</w:t>
      </w:r>
    </w:p>
    <w:p/>
    <w:p>
      <w:pPr>
        <w:pStyle w:val="Heading1"/>
      </w:pPr>
      <w:r>
        <w:t>1. Scope and intent</w:t>
      </w:r>
    </w:p>
    <w:p>
      <w:r>
        <w:t>CAP-ROC is a minimal, auditable gate for any system that produces alerts which require human review (ICU alarms, fraud flags, safety incidents, content moderation, etc.). It converts model operating points (TPR/FPR) into a throughput feasibility check against real human capacity.</w:t>
      </w:r>
    </w:p>
    <w:p>
      <w:r>
        <w:t>CAP-ROC does not replace clinical policy, safety policy, or model evaluation. It adds one hard question: can humans keep up?</w:t>
      </w:r>
    </w:p>
    <w:p>
      <w:pPr>
        <w:pStyle w:val="Heading1"/>
      </w:pPr>
      <w:r>
        <w:t>2. Core gate</w:t>
      </w:r>
    </w:p>
    <w:p>
      <w:r>
        <w:t>Define the expected alert rate A (alerts per unit time):</w:t>
      </w:r>
    </w:p>
    <w:p>
      <w:r>
        <w:t>A = R * [ p * TPR + (1 - p) * FPR ]</w:t>
      </w:r>
    </w:p>
    <w:p>
      <w:r>
        <w:t>Capacity-stable review requires:</w:t>
      </w:r>
    </w:p>
    <w:p>
      <w:r>
        <w:t>A &lt;= C</w:t>
      </w:r>
    </w:p>
    <w:p>
      <w:r>
        <w:t>Equivalent constraint (solve for the maximum allowable false positive rate):</w:t>
      </w:r>
    </w:p>
    <w:p>
      <w:r>
        <w:t>FPR_max = (C / R - p * TPR) / (1 - p)</w:t>
      </w:r>
    </w:p>
    <w:p>
      <w:r>
        <w:t>Feasibility condition:</w:t>
      </w:r>
    </w:p>
    <w:p>
      <w:pPr>
        <w:pStyle w:val="ListBullet"/>
      </w:pPr>
      <w:r>
        <w:t>If (C / R - p * TPR) &lt; 0, the system is over capacity even with FPR = 0. No threshold can fix it; capacity or scope must change.</w:t>
      </w:r>
    </w:p>
    <w:p>
      <w:pPr>
        <w:pStyle w:val="Heading1"/>
      </w:pPr>
      <w:r>
        <w:t>3.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Incoming item rate (events, transactions, patient-windows) per time unit</w:t>
            </w:r>
          </w:p>
        </w:tc>
        <w:tc>
          <w:tcPr>
            <w:tcW w:type="dxa" w:w="2880"/>
          </w:tcPr>
          <w:p>
            <w:r>
              <w:t>items / time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Base anomaly rate: Pr(anomaly)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TPR</w:t>
            </w:r>
          </w:p>
        </w:tc>
        <w:tc>
          <w:tcPr>
            <w:tcW w:type="dxa" w:w="2880"/>
          </w:tcPr>
          <w:p>
            <w:r>
              <w:t>True positive rate: Pr(alert | anomaly)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FPR</w:t>
            </w:r>
          </w:p>
        </w:tc>
        <w:tc>
          <w:tcPr>
            <w:tcW w:type="dxa" w:w="2880"/>
          </w:tcPr>
          <w:p>
            <w:r>
              <w:t>False positive rate: Pr(alert | normal)</w:t>
            </w:r>
          </w:p>
        </w:tc>
        <w:tc>
          <w:tcPr>
            <w:tcW w:type="dxa" w:w="2880"/>
          </w:tcPr>
          <w:p>
            <w:r>
              <w:t>dimensionless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Human review capacity: max alerts processed per time unit without backlog</w:t>
            </w:r>
          </w:p>
        </w:tc>
        <w:tc>
          <w:tcPr>
            <w:tcW w:type="dxa" w:w="2880"/>
          </w:tcPr>
          <w:p>
            <w:r>
              <w:t>alerts / time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Expected alert rate</w:t>
            </w:r>
          </w:p>
        </w:tc>
        <w:tc>
          <w:tcPr>
            <w:tcW w:type="dxa" w:w="2880"/>
          </w:tcPr>
          <w:p>
            <w:r>
              <w:t>alerts / time</w:t>
            </w:r>
          </w:p>
        </w:tc>
      </w:tr>
    </w:tbl>
    <w:p/>
    <w:p>
      <w:pPr>
        <w:pStyle w:val="Heading1"/>
      </w:pPr>
      <w:r>
        <w:t>4. How to use CAP-ROC (deployment checklist)</w:t>
      </w:r>
    </w:p>
    <w:p>
      <w:pPr>
        <w:pStyle w:val="ListNumber"/>
      </w:pPr>
      <w:r>
        <w:t>Choose a time unit that matches staffing reality (per hour, per shift, per day).</w:t>
      </w:r>
    </w:p>
    <w:p>
      <w:pPr>
        <w:pStyle w:val="ListNumber"/>
      </w:pPr>
      <w:r>
        <w:t>Estimate R from logs (items per time).</w:t>
      </w:r>
    </w:p>
    <w:p>
      <w:pPr>
        <w:pStyle w:val="ListNumber"/>
      </w:pPr>
      <w:r>
        <w:t>Estimate p from ground truth (not model output). If uncertain, use a conservative range.</w:t>
      </w:r>
    </w:p>
    <w:p>
      <w:pPr>
        <w:pStyle w:val="ListNumber"/>
      </w:pPr>
      <w:r>
        <w:t>Estimate (TPR, FPR) at the proposed operating threshold from retrospective evaluation.</w:t>
      </w:r>
    </w:p>
    <w:p>
      <w:pPr>
        <w:pStyle w:val="ListNumber"/>
      </w:pPr>
      <w:r>
        <w:t>Estimate C from staffing and workflow (separate 'acknowledge' vs 'act' capacity if possible).</w:t>
      </w:r>
    </w:p>
    <w:p>
      <w:pPr>
        <w:pStyle w:val="ListNumber"/>
      </w:pPr>
      <w:r>
        <w:t>Compute A and verify A &lt;= C. If not, the system fails the CAP-ROC gate.</w:t>
      </w:r>
    </w:p>
    <w:p>
      <w:pPr>
        <w:pStyle w:val="ListNumber"/>
      </w:pPr>
      <w:r>
        <w:t>Record the CAP-ROC decision log (Section 7) and required mitigations (Section 6) if failing.</w:t>
      </w:r>
    </w:p>
    <w:p>
      <w:pPr>
        <w:pStyle w:val="Heading1"/>
      </w:pPr>
      <w:r>
        <w:t>5. ROC feasibility map (what this means visually)</w:t>
      </w:r>
    </w:p>
    <w:p>
      <w:r>
        <w:t>CAP-ROC defines a feasible region in ROC space. For any chosen FPR, the maximum feasible TPR is:</w:t>
      </w:r>
    </w:p>
    <w:p>
      <w:r>
        <w:t>TPR_max(FPR) = (C / R - (1 - p) * FPR) / p</w:t>
      </w:r>
    </w:p>
    <w:p>
      <w:r>
        <w:t>Any operating point (FPR, TPR) above this line will exceed human review capacity on average.</w:t>
      </w:r>
    </w:p>
    <w:p>
      <w:pPr>
        <w:pStyle w:val="Heading1"/>
      </w:pPr>
      <w:r>
        <w:t>6. Standard mitigations when failing the gate</w:t>
      </w:r>
    </w:p>
    <w:p>
      <w:pPr>
        <w:pStyle w:val="ListBullet"/>
      </w:pPr>
      <w:r>
        <w:t>Reduce FPR by raising the alert threshold (trade sensitivity for workload).</w:t>
      </w:r>
    </w:p>
    <w:p>
      <w:pPr>
        <w:pStyle w:val="ListBullet"/>
      </w:pPr>
      <w:r>
        <w:t>Add staged triage (cheap filter -&gt; stronger model -&gt; human).</w:t>
      </w:r>
    </w:p>
    <w:p>
      <w:pPr>
        <w:pStyle w:val="ListBullet"/>
      </w:pPr>
      <w:r>
        <w:t>Change scope to raise p (alert only on higher-risk subsets).</w:t>
      </w:r>
    </w:p>
    <w:p>
      <w:pPr>
        <w:pStyle w:val="ListBullet"/>
      </w:pPr>
      <w:r>
        <w:t>Increase C (staffing, workflow redesign, automation of low-value steps).</w:t>
      </w:r>
    </w:p>
    <w:p>
      <w:pPr>
        <w:pStyle w:val="ListBullet"/>
      </w:pPr>
      <w:r>
        <w:t>Change the time unit (review in batches) only if latency remains acceptable.</w:t>
      </w:r>
    </w:p>
    <w:p>
      <w:pPr>
        <w:pStyle w:val="Heading1"/>
      </w:pPr>
      <w:r>
        <w:t>7. Decision log template (auditable)</w:t>
      </w:r>
    </w:p>
    <w:p>
      <w:r>
        <w:t>Record the following fields for any CAP-ROC assessment:</w:t>
      </w:r>
    </w:p>
    <w:p>
      <w:pPr>
        <w:pStyle w:val="ListBullet"/>
      </w:pPr>
      <w:r>
        <w:t>System name / version</w:t>
      </w:r>
    </w:p>
    <w:p>
      <w:pPr>
        <w:pStyle w:val="ListBullet"/>
      </w:pPr>
      <w:r>
        <w:t>Time unit</w:t>
      </w:r>
    </w:p>
    <w:p>
      <w:pPr>
        <w:pStyle w:val="ListBullet"/>
      </w:pPr>
      <w:r>
        <w:t>R (items/time) and how measured</w:t>
      </w:r>
    </w:p>
    <w:p>
      <w:pPr>
        <w:pStyle w:val="ListBullet"/>
      </w:pPr>
      <w:r>
        <w:t>p range and how estimated</w:t>
      </w:r>
    </w:p>
    <w:p>
      <w:pPr>
        <w:pStyle w:val="ListBullet"/>
      </w:pPr>
      <w:r>
        <w:t>TPR, FPR at proposed threshold and evaluation dataset</w:t>
      </w:r>
    </w:p>
    <w:p>
      <w:pPr>
        <w:pStyle w:val="ListBullet"/>
      </w:pPr>
      <w:r>
        <w:t>C (alerts/time) and staffing/workflow basis</w:t>
      </w:r>
    </w:p>
    <w:p>
      <w:pPr>
        <w:pStyle w:val="ListBullet"/>
      </w:pPr>
      <w:r>
        <w:t>Computed A and PASS/FAIL</w:t>
      </w:r>
    </w:p>
    <w:p>
      <w:pPr>
        <w:pStyle w:val="ListBullet"/>
      </w:pPr>
      <w:r>
        <w:t>If FAIL: chosen mitigation and new target operating point</w:t>
      </w:r>
    </w:p>
    <w:p>
      <w:pPr>
        <w:pStyle w:val="Heading1"/>
      </w:pPr>
      <w:r>
        <w:t>8. Worked example (ICU sepsis early warning)</w:t>
      </w:r>
    </w:p>
    <w:p>
      <w:r>
        <w:t>Example inputs: 20 beds, 1-hour windows -&gt; R = 20 windows/hour. Assume p = 0.01, TPR = 0.85. If the team can sustainably process C = 4 alerts/hour:</w:t>
      </w:r>
    </w:p>
    <w:p>
      <w:r>
        <w:t>Compute: FPR_max = (C/R - p*TPR)/(1-p) = (0.2 - 0.0085)/0.99 ≈ 0.193.</w:t>
      </w:r>
    </w:p>
    <w:p>
      <w:r>
        <w:t>Interpretation: if FPR is above ~19.3% at this operating point, the alert stream will exceed capacity on average.</w:t>
      </w:r>
    </w:p>
    <w:p>
      <w:pPr>
        <w:pStyle w:val="Heading1"/>
      </w:pPr>
      <w:r>
        <w:t>9. Consistency check (required whenever math is used)</w:t>
      </w:r>
    </w:p>
    <w:p>
      <w:pPr>
        <w:pStyle w:val="ListBullet"/>
      </w:pPr>
      <w:r>
        <w:t>Definitions table present and unambiguous.</w:t>
      </w:r>
    </w:p>
    <w:p>
      <w:pPr>
        <w:pStyle w:val="ListBullet"/>
      </w:pPr>
      <w:r>
        <w:t>Ratio direction audit: numerator/denominator stated in words for any fraction.</w:t>
      </w:r>
    </w:p>
    <w:p>
      <w:pPr>
        <w:pStyle w:val="ListBullet"/>
      </w:pPr>
      <w:r>
        <w:t>Units/dimensions checked for each equation.</w:t>
      </w:r>
    </w:p>
    <w:p>
      <w:pPr>
        <w:pStyle w:val="ListBullet"/>
      </w:pPr>
      <w:r>
        <w:t>Edge cases checked (p-&gt;0, p-&gt;1, FPR-&gt;0, TPR-&gt;1).</w:t>
      </w:r>
    </w:p>
    <w:p>
      <w:pPr>
        <w:pStyle w:val="ListBullet"/>
      </w:pPr>
      <w:r>
        <w:t>Worked example recomputed from scratch and matches printed values.</w:t>
      </w:r>
    </w:p>
    <w:p>
      <w:pPr>
        <w:pStyle w:val="ListBullet"/>
      </w:pPr>
      <w:r>
        <w:t>If any inconsistency is found: correct it and version-bump.</w:t>
      </w:r>
    </w:p>
    <w:p>
      <w:pPr>
        <w:pStyle w:val="Heading1"/>
      </w:pPr>
      <w:r>
        <w:t>Appendix A: Minimal CLI tool</w:t>
      </w:r>
    </w:p>
    <w:p>
      <w:r>
        <w:t>A reference CLI tool (cap_roc_tool.py) is included alongside this standard. It computes A, PASS/FAIL, and the derived constraints (FPR_max, required 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