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ECAA4" w14:textId="7EC0320E" w:rsidR="00560230" w:rsidRDefault="009B6118" w:rsidP="009B34AB">
      <w:pPr>
        <w:pBdr>
          <w:bottom w:val="single" w:sz="6" w:space="1" w:color="auto"/>
        </w:pBdr>
        <w:jc w:val="center"/>
        <w:rPr>
          <w:b/>
          <w:bCs/>
          <w:sz w:val="32"/>
          <w:szCs w:val="32"/>
        </w:rPr>
      </w:pPr>
      <w:r>
        <w:rPr>
          <w:sz w:val="32"/>
          <w:szCs w:val="32"/>
        </w:rPr>
        <w:t xml:space="preserve">GPU Fault Injection/Reliability </w:t>
      </w:r>
      <w:r w:rsidR="009B34AB" w:rsidRPr="009B6118">
        <w:rPr>
          <w:b/>
          <w:bCs/>
          <w:sz w:val="32"/>
          <w:szCs w:val="32"/>
        </w:rPr>
        <w:t>Research Journal</w:t>
      </w:r>
    </w:p>
    <w:sdt>
      <w:sdtPr>
        <w:id w:val="-680434548"/>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151121E3" w14:textId="27D0DF1A" w:rsidR="00C408CE" w:rsidRDefault="00C408CE">
          <w:pPr>
            <w:pStyle w:val="TOCHeading"/>
          </w:pPr>
          <w:r>
            <w:t>Table of Contents</w:t>
          </w:r>
        </w:p>
        <w:p w14:paraId="38DACBF5" w14:textId="1871658D" w:rsidR="00C408CE" w:rsidRDefault="00C408CE">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4853703" w:history="1">
            <w:r w:rsidRPr="003304D2">
              <w:rPr>
                <w:rStyle w:val="Hyperlink"/>
                <w:noProof/>
              </w:rPr>
              <w:t>July 2026</w:t>
            </w:r>
            <w:r>
              <w:rPr>
                <w:noProof/>
                <w:webHidden/>
              </w:rPr>
              <w:tab/>
            </w:r>
            <w:r>
              <w:rPr>
                <w:noProof/>
                <w:webHidden/>
              </w:rPr>
              <w:fldChar w:fldCharType="begin"/>
            </w:r>
            <w:r>
              <w:rPr>
                <w:noProof/>
                <w:webHidden/>
              </w:rPr>
              <w:instrText xml:space="preserve"> PAGEREF _Toc234853703 \h </w:instrText>
            </w:r>
            <w:r>
              <w:rPr>
                <w:noProof/>
                <w:webHidden/>
              </w:rPr>
            </w:r>
            <w:r>
              <w:rPr>
                <w:noProof/>
                <w:webHidden/>
              </w:rPr>
              <w:fldChar w:fldCharType="separate"/>
            </w:r>
            <w:r>
              <w:rPr>
                <w:noProof/>
                <w:webHidden/>
              </w:rPr>
              <w:t>1</w:t>
            </w:r>
            <w:r>
              <w:rPr>
                <w:noProof/>
                <w:webHidden/>
              </w:rPr>
              <w:fldChar w:fldCharType="end"/>
            </w:r>
          </w:hyperlink>
        </w:p>
        <w:p w14:paraId="3CCF4128" w14:textId="4057AC21" w:rsidR="00C408CE" w:rsidRDefault="00C408CE">
          <w:pPr>
            <w:pStyle w:val="TOC2"/>
            <w:tabs>
              <w:tab w:val="right" w:leader="dot" w:pos="9350"/>
            </w:tabs>
            <w:rPr>
              <w:noProof/>
            </w:rPr>
          </w:pPr>
          <w:hyperlink w:anchor="_Toc234853704" w:history="1">
            <w:r w:rsidRPr="003304D2">
              <w:rPr>
                <w:rStyle w:val="Hyperlink"/>
                <w:noProof/>
              </w:rPr>
              <w:t>August 2026</w:t>
            </w:r>
            <w:r>
              <w:rPr>
                <w:noProof/>
                <w:webHidden/>
              </w:rPr>
              <w:tab/>
            </w:r>
            <w:r>
              <w:rPr>
                <w:noProof/>
                <w:webHidden/>
              </w:rPr>
              <w:fldChar w:fldCharType="begin"/>
            </w:r>
            <w:r>
              <w:rPr>
                <w:noProof/>
                <w:webHidden/>
              </w:rPr>
              <w:instrText xml:space="preserve"> PAGEREF _Toc234853704 \h </w:instrText>
            </w:r>
            <w:r>
              <w:rPr>
                <w:noProof/>
                <w:webHidden/>
              </w:rPr>
            </w:r>
            <w:r>
              <w:rPr>
                <w:noProof/>
                <w:webHidden/>
              </w:rPr>
              <w:fldChar w:fldCharType="separate"/>
            </w:r>
            <w:r>
              <w:rPr>
                <w:noProof/>
                <w:webHidden/>
              </w:rPr>
              <w:t>2</w:t>
            </w:r>
            <w:r>
              <w:rPr>
                <w:noProof/>
                <w:webHidden/>
              </w:rPr>
              <w:fldChar w:fldCharType="end"/>
            </w:r>
          </w:hyperlink>
        </w:p>
        <w:p w14:paraId="0D4ADA28" w14:textId="4D7331F9" w:rsidR="00C408CE" w:rsidRPr="00C408CE" w:rsidRDefault="00C408CE" w:rsidP="00C408CE">
          <w:r>
            <w:rPr>
              <w:b/>
              <w:bCs/>
              <w:noProof/>
            </w:rPr>
            <w:fldChar w:fldCharType="end"/>
          </w:r>
        </w:p>
      </w:sdtContent>
    </w:sdt>
    <w:p w14:paraId="41AF31DD" w14:textId="4D21431E" w:rsidR="00C408CE" w:rsidRDefault="00C408CE" w:rsidP="00C408CE">
      <w:pPr>
        <w:pBdr>
          <w:bottom w:val="single" w:sz="6" w:space="1" w:color="auto"/>
        </w:pBdr>
        <w:rPr>
          <w:sz w:val="32"/>
          <w:szCs w:val="32"/>
        </w:rPr>
      </w:pPr>
    </w:p>
    <w:p w14:paraId="636B0AB3" w14:textId="4D80A681" w:rsidR="00C408CE" w:rsidRPr="00C408CE" w:rsidRDefault="00C408CE" w:rsidP="00C408CE">
      <w:pPr>
        <w:pStyle w:val="Heading2"/>
      </w:pPr>
      <w:bookmarkStart w:id="0" w:name="_Toc234853703"/>
      <w:r w:rsidRPr="00C408CE">
        <w:t>July 2026</w:t>
      </w:r>
      <w:bookmarkEnd w:id="0"/>
    </w:p>
    <w:p w14:paraId="0D652784" w14:textId="4EFFA47F" w:rsidR="009B34AB" w:rsidRPr="009B6118" w:rsidRDefault="009B6118">
      <w:pPr>
        <w:rPr>
          <w:b/>
          <w:bCs/>
        </w:rPr>
      </w:pPr>
      <w:r w:rsidRPr="009B6118">
        <w:rPr>
          <w:b/>
          <w:bCs/>
        </w:rPr>
        <w:t xml:space="preserve">7/12/2026 </w:t>
      </w:r>
    </w:p>
    <w:p w14:paraId="5141AD82" w14:textId="40913ED3" w:rsidR="009B6118" w:rsidRDefault="009B6118">
      <w:pPr>
        <w:pBdr>
          <w:bottom w:val="single" w:sz="6" w:space="1" w:color="auto"/>
        </w:pBdr>
      </w:pPr>
      <w:r>
        <w:t xml:space="preserve">First paper accepted in my Ph.D. – SC26, </w:t>
      </w:r>
      <w:proofErr w:type="spellStart"/>
      <w:r>
        <w:t>BitIR</w:t>
      </w:r>
      <w:proofErr w:type="spellEnd"/>
      <w:r>
        <w:t xml:space="preserve"> and LLVM IR level fault injection across NVIDIA, AMD and Intel GPUs. Not a full divergent outcome analysis, mostly data based</w:t>
      </w:r>
    </w:p>
    <w:p w14:paraId="42D5BA39" w14:textId="6044371D" w:rsidR="009B6118" w:rsidRDefault="009B6118">
      <w:pPr>
        <w:pBdr>
          <w:bottom w:val="single" w:sz="6" w:space="1" w:color="auto"/>
        </w:pBdr>
      </w:pPr>
      <w:r>
        <w:t xml:space="preserve">Current work is to do a more </w:t>
      </w:r>
      <w:proofErr w:type="gramStart"/>
      <w:r>
        <w:t>in depth</w:t>
      </w:r>
      <w:proofErr w:type="gramEnd"/>
      <w:r>
        <w:t xml:space="preserve"> divergent outcome analysis for a selection of sites where each vendor has one of each outcome in the set. Adding in lots of debug and tracing to hopefully get more insights into where in each stack outcomes are diverging. Hopefully we see multiple examples of outcomes diverging lower (not just software/compile level) so we can justify the downward propagation investigation and the entire stack being a “black box” for the experiment. </w:t>
      </w:r>
    </w:p>
    <w:p w14:paraId="2C1DBE0F" w14:textId="08CA161E" w:rsidR="009B6118" w:rsidRDefault="009B6118">
      <w:pPr>
        <w:pBdr>
          <w:bottom w:val="single" w:sz="6" w:space="1" w:color="auto"/>
        </w:pBdr>
      </w:pPr>
      <w:r>
        <w:t>Next steps are a potential paper for DSN (submission in December) for either the results from the outcome divergence investigation OR a paper on more generations of NVIDIA/AMD GPUs and doing the same FI campaign and analysis OR multi bit flip initial work</w:t>
      </w:r>
    </w:p>
    <w:p w14:paraId="73A7AEBB" w14:textId="46FF9A28" w:rsidR="00BE74F6" w:rsidRDefault="00BE74F6">
      <w:pPr>
        <w:pBdr>
          <w:bottom w:val="single" w:sz="6" w:space="1" w:color="auto"/>
        </w:pBdr>
      </w:pPr>
      <w:r>
        <w:t>Attending SC and talking to researchers might also help me refine future directions</w:t>
      </w:r>
    </w:p>
    <w:p w14:paraId="7A969550" w14:textId="77777777" w:rsidR="00793EBF" w:rsidRDefault="00793EBF">
      <w:pPr>
        <w:pBdr>
          <w:bottom w:val="single" w:sz="6" w:space="1" w:color="auto"/>
        </w:pBdr>
      </w:pPr>
    </w:p>
    <w:p w14:paraId="52BDB9A9" w14:textId="6D24DADF" w:rsidR="009B6118" w:rsidRDefault="00677F51">
      <w:pPr>
        <w:rPr>
          <w:b/>
          <w:bCs/>
        </w:rPr>
      </w:pPr>
      <w:r w:rsidRPr="00677F51">
        <w:rPr>
          <w:b/>
          <w:bCs/>
        </w:rPr>
        <w:t>7/13/2026</w:t>
      </w:r>
    </w:p>
    <w:p w14:paraId="10851347" w14:textId="77777777" w:rsidR="00800BA4" w:rsidRDefault="00800BA4" w:rsidP="00800BA4">
      <w:pPr>
        <w:pBdr>
          <w:bottom w:val="single" w:sz="6" w:space="1" w:color="auto"/>
        </w:pBdr>
      </w:pPr>
      <w:r>
        <w:t xml:space="preserve">Working on a unified and clean </w:t>
      </w:r>
      <w:proofErr w:type="spellStart"/>
      <w:r>
        <w:t>BitIR</w:t>
      </w:r>
      <w:proofErr w:type="spellEnd"/>
      <w:r>
        <w:t xml:space="preserve"> main branch prepared for testing on Polaris, Aurora, Frontier, and CARC machines. The </w:t>
      </w:r>
      <w:proofErr w:type="spellStart"/>
      <w:r>
        <w:t>BitIR</w:t>
      </w:r>
      <w:proofErr w:type="spellEnd"/>
      <w:r>
        <w:t xml:space="preserve"> workflow is organized into two scheduler-facing phases. The build phase takes a user YAML that specifies machine/system information, benchmark selection, scheduler resources, compiler/module setup, and benchmark runtime arguments. It generates a single PBS or SLURM build script that builds all selected benchmarks in one scheduler job and generates golden baseline outputs for those benchmarks on target hardware.</w:t>
      </w:r>
    </w:p>
    <w:p w14:paraId="65D0DCFC" w14:textId="5C41538C" w:rsidR="00800BA4" w:rsidRDefault="00800BA4" w:rsidP="00800BA4">
      <w:pPr>
        <w:pBdr>
          <w:bottom w:val="single" w:sz="6" w:space="1" w:color="auto"/>
        </w:pBdr>
      </w:pPr>
      <w:r>
        <w:t xml:space="preserve">The deploy phase takes YAML settings that define the injection campaign. Users can provide an explicit site/bit CSV for targeted studies, or choose predefined worklist selection modes such as all, random, </w:t>
      </w:r>
      <w:proofErr w:type="spellStart"/>
      <w:r>
        <w:t>int_only</w:t>
      </w:r>
      <w:proofErr w:type="spellEnd"/>
      <w:r>
        <w:t xml:space="preserve">, </w:t>
      </w:r>
      <w:proofErr w:type="spellStart"/>
      <w:r>
        <w:t>float_only</w:t>
      </w:r>
      <w:proofErr w:type="spellEnd"/>
      <w:r>
        <w:t xml:space="preserve">, </w:t>
      </w:r>
      <w:proofErr w:type="spellStart"/>
      <w:r>
        <w:t>operand_only</w:t>
      </w:r>
      <w:proofErr w:type="spellEnd"/>
      <w:r>
        <w:t xml:space="preserve">, </w:t>
      </w:r>
      <w:proofErr w:type="spellStart"/>
      <w:r>
        <w:t>pointer_only</w:t>
      </w:r>
      <w:proofErr w:type="spellEnd"/>
      <w:r>
        <w:t xml:space="preserve">, </w:t>
      </w:r>
      <w:proofErr w:type="spellStart"/>
      <w:r>
        <w:t>instruction_result</w:t>
      </w:r>
      <w:proofErr w:type="spellEnd"/>
      <w:r>
        <w:t xml:space="preserve">, and selected opcode/instruction-family modes such as add, </w:t>
      </w:r>
      <w:proofErr w:type="spellStart"/>
      <w:r>
        <w:t>mul</w:t>
      </w:r>
      <w:proofErr w:type="spellEnd"/>
      <w:r>
        <w:t xml:space="preserve">, cast, compare, etc. Deploy generates worklists from LLVM IR metadata, runs baseline checks against golden outputs, and emits a single PBS or SLURM campaign script that loops over </w:t>
      </w:r>
      <w:r>
        <w:lastRenderedPageBreak/>
        <w:t xml:space="preserve">all selected benchmarks and selected site/bit pairs within the requested run limits. Users must choose scheduler resources and </w:t>
      </w:r>
      <w:proofErr w:type="spellStart"/>
      <w:r>
        <w:t>walltime</w:t>
      </w:r>
      <w:proofErr w:type="spellEnd"/>
      <w:r>
        <w:t xml:space="preserve"> appropriate for the campaign scale.</w:t>
      </w:r>
    </w:p>
    <w:p w14:paraId="42BE946C" w14:textId="3978FCAE" w:rsidR="00E5410B" w:rsidRDefault="00800BA4">
      <w:pPr>
        <w:pBdr>
          <w:bottom w:val="single" w:sz="6" w:space="1" w:color="auto"/>
        </w:pBdr>
      </w:pPr>
      <w:r>
        <w:t xml:space="preserve">Also created toy </w:t>
      </w:r>
      <w:proofErr w:type="spellStart"/>
      <w:r>
        <w:t>yaml</w:t>
      </w:r>
      <w:proofErr w:type="spellEnd"/>
      <w:r>
        <w:t xml:space="preserve"> files so users can do a </w:t>
      </w:r>
      <w:proofErr w:type="spellStart"/>
      <w:r>
        <w:t>quickstart</w:t>
      </w:r>
      <w:proofErr w:type="spellEnd"/>
      <w:r>
        <w:t xml:space="preserve"> on the three machines it’s been tested on with a minimal campaign.</w:t>
      </w:r>
    </w:p>
    <w:p w14:paraId="602FEE14" w14:textId="78371EDA" w:rsidR="00292A01" w:rsidRDefault="00E5410B">
      <w:pPr>
        <w:pBdr>
          <w:bottom w:val="single" w:sz="6" w:space="1" w:color="auto"/>
        </w:pBdr>
      </w:pPr>
      <w:r>
        <w:t xml:space="preserve">The </w:t>
      </w:r>
      <w:proofErr w:type="spellStart"/>
      <w:r>
        <w:t>HeCBench</w:t>
      </w:r>
      <w:proofErr w:type="spellEnd"/>
      <w:r>
        <w:t xml:space="preserve"> folder was also storing a lot of the structure of our current code, which it should not. Our code should be outside </w:t>
      </w:r>
      <w:proofErr w:type="spellStart"/>
      <w:r>
        <w:t>HeCBench</w:t>
      </w:r>
      <w:proofErr w:type="spellEnd"/>
      <w:r>
        <w:t xml:space="preserve">, since it is a distinct layer that is not entangled with this other code. It would be good to prove that we could use another set of benchmarks with our same code, that might be a next step to show expansion of </w:t>
      </w:r>
      <w:proofErr w:type="spellStart"/>
      <w:r>
        <w:t>BitIR</w:t>
      </w:r>
      <w:proofErr w:type="spellEnd"/>
      <w:r>
        <w:t xml:space="preserve">. </w:t>
      </w:r>
    </w:p>
    <w:p w14:paraId="4723B0AB" w14:textId="44240C52" w:rsidR="00292A01" w:rsidRDefault="00292A01">
      <w:pPr>
        <w:pBdr>
          <w:bottom w:val="single" w:sz="6" w:space="1" w:color="auto"/>
        </w:pBdr>
      </w:pPr>
      <w:r>
        <w:t xml:space="preserve">I forgot how deeply ingrained the hooks and experiment specific code I added to specific </w:t>
      </w:r>
      <w:proofErr w:type="spellStart"/>
      <w:r>
        <w:t>HeCBenches</w:t>
      </w:r>
      <w:proofErr w:type="spellEnd"/>
      <w:r>
        <w:t xml:space="preserve"> for the </w:t>
      </w:r>
      <w:proofErr w:type="spellStart"/>
      <w:r>
        <w:t>BitIR</w:t>
      </w:r>
      <w:proofErr w:type="spellEnd"/>
      <w:r>
        <w:t xml:space="preserve"> paper for </w:t>
      </w:r>
      <w:proofErr w:type="gramStart"/>
      <w:r>
        <w:t>SC, and</w:t>
      </w:r>
      <w:proofErr w:type="gramEnd"/>
      <w:r>
        <w:t xml:space="preserve"> am now realizing that the golden output generation and hooks/output dumps need to be generalized and we need to have an automation system that will work for all benchmarks. Trying to create a set of categories that all the </w:t>
      </w:r>
      <w:proofErr w:type="spellStart"/>
      <w:r>
        <w:t>HeCBench</w:t>
      </w:r>
      <w:proofErr w:type="spellEnd"/>
      <w:r>
        <w:t xml:space="preserve"> </w:t>
      </w:r>
      <w:proofErr w:type="spellStart"/>
      <w:r>
        <w:t>becnhmarks</w:t>
      </w:r>
      <w:proofErr w:type="spellEnd"/>
      <w:r>
        <w:t xml:space="preserve"> fall into so we can profile each benchmark and partially automate which hooks need to be added and what the golden output should look like. This will allow for users to select benchmarks that I haven’t touched yet and hopefully no </w:t>
      </w:r>
      <w:proofErr w:type="spellStart"/>
      <w:r>
        <w:t>thave</w:t>
      </w:r>
      <w:proofErr w:type="spellEnd"/>
      <w:r>
        <w:t xml:space="preserve"> to do much work to set up the necessary hooks for golden outputs. </w:t>
      </w:r>
    </w:p>
    <w:p w14:paraId="647F06DC" w14:textId="77777777" w:rsidR="00C72C48" w:rsidRDefault="00C72C48">
      <w:pPr>
        <w:pBdr>
          <w:bottom w:val="single" w:sz="6" w:space="1" w:color="auto"/>
        </w:pBdr>
      </w:pPr>
    </w:p>
    <w:p w14:paraId="429B35C5" w14:textId="77777777" w:rsidR="00E9031C" w:rsidRPr="00793EBF" w:rsidRDefault="00E9031C" w:rsidP="00E9031C">
      <w:pPr>
        <w:pBdr>
          <w:bottom w:val="single" w:sz="6" w:space="1" w:color="auto"/>
        </w:pBdr>
        <w:rPr>
          <w:b/>
          <w:bCs/>
        </w:rPr>
      </w:pPr>
      <w:r w:rsidRPr="00793EBF">
        <w:rPr>
          <w:b/>
          <w:bCs/>
        </w:rPr>
        <w:t>Next steps:</w:t>
      </w:r>
    </w:p>
    <w:p w14:paraId="36705374" w14:textId="229EB43D" w:rsidR="00E9031C" w:rsidRDefault="00E9031C" w:rsidP="00793EBF">
      <w:pPr>
        <w:pBdr>
          <w:bottom w:val="single" w:sz="6" w:space="1" w:color="auto"/>
        </w:pBdr>
      </w:pPr>
      <w:r>
        <w:t>Figure out an easy way for users to pick back up their campaign if they allocated too few resources, maybe a checkpointing system can kick in if jobs are still running 5 mins prior to resource limit</w:t>
      </w:r>
    </w:p>
    <w:p w14:paraId="7FA5F8ED" w14:textId="6E9605A2" w:rsidR="00E9031C" w:rsidRDefault="00E9031C" w:rsidP="00793EBF">
      <w:pPr>
        <w:pBdr>
          <w:bottom w:val="single" w:sz="6" w:space="1" w:color="auto"/>
        </w:pBdr>
      </w:pPr>
      <w:r>
        <w:t>Actual deployment tests on Polaris and aurora should be simple, AMD/frontier will be a challenge and may force a rework of the code</w:t>
      </w:r>
    </w:p>
    <w:p w14:paraId="49BD1820" w14:textId="77777777" w:rsidR="00292A01" w:rsidRDefault="00E9031C" w:rsidP="00292A01">
      <w:pPr>
        <w:pBdr>
          <w:bottom w:val="single" w:sz="6" w:space="1" w:color="auto"/>
        </w:pBdr>
      </w:pPr>
      <w:r>
        <w:t xml:space="preserve">Test how doable it is to use this on another system without changing the code and just changing </w:t>
      </w:r>
      <w:proofErr w:type="spellStart"/>
      <w:r>
        <w:t>ymls</w:t>
      </w:r>
      <w:proofErr w:type="spellEnd"/>
      <w:r>
        <w:t xml:space="preserve"> (</w:t>
      </w:r>
      <w:proofErr w:type="spellStart"/>
      <w:r>
        <w:t>ie</w:t>
      </w:r>
      <w:proofErr w:type="spellEnd"/>
      <w:r>
        <w:t>. CARC)</w:t>
      </w:r>
    </w:p>
    <w:p w14:paraId="3E4C048D" w14:textId="2C83721A" w:rsidR="00292A01" w:rsidRDefault="00E5410B" w:rsidP="00292A01">
      <w:pPr>
        <w:pBdr>
          <w:bottom w:val="single" w:sz="6" w:space="1" w:color="auto"/>
        </w:pBdr>
      </w:pPr>
      <w:r>
        <w:t xml:space="preserve"> </w:t>
      </w:r>
    </w:p>
    <w:p w14:paraId="04FC399F" w14:textId="271EBADF" w:rsidR="00292A01" w:rsidRDefault="00292A01" w:rsidP="00793EBF">
      <w:pPr>
        <w:pBdr>
          <w:bottom w:val="single" w:sz="6" w:space="1" w:color="auto"/>
        </w:pBdr>
        <w:rPr>
          <w:i/>
          <w:iCs/>
        </w:rPr>
      </w:pPr>
      <w:r>
        <w:rPr>
          <w:i/>
          <w:iCs/>
        </w:rPr>
        <w:t>**</w:t>
      </w:r>
      <w:r w:rsidRPr="00292A01">
        <w:rPr>
          <w:i/>
          <w:iCs/>
        </w:rPr>
        <w:t>Test new golden output generation code on a new set of random benchmarks</w:t>
      </w:r>
    </w:p>
    <w:p w14:paraId="784F233A" w14:textId="77777777" w:rsidR="00292A01" w:rsidRPr="00292A01" w:rsidRDefault="00292A01" w:rsidP="00793EBF">
      <w:pPr>
        <w:pBdr>
          <w:bottom w:val="single" w:sz="6" w:space="1" w:color="auto"/>
        </w:pBdr>
        <w:rPr>
          <w:i/>
          <w:iCs/>
        </w:rPr>
      </w:pPr>
    </w:p>
    <w:p w14:paraId="0989C271" w14:textId="4527A7A0" w:rsidR="00E9031C" w:rsidRPr="00793EBF" w:rsidRDefault="00E9031C" w:rsidP="00E9031C">
      <w:pPr>
        <w:pBdr>
          <w:bottom w:val="single" w:sz="6" w:space="1" w:color="auto"/>
        </w:pBdr>
        <w:rPr>
          <w:b/>
          <w:bCs/>
        </w:rPr>
      </w:pPr>
      <w:r w:rsidRPr="00793EBF">
        <w:rPr>
          <w:b/>
          <w:bCs/>
        </w:rPr>
        <w:t xml:space="preserve">Other work in progress/ToDos: </w:t>
      </w:r>
    </w:p>
    <w:p w14:paraId="3C3ECE64" w14:textId="660678BB" w:rsidR="00E9031C" w:rsidRDefault="00E9031C" w:rsidP="00793EBF">
      <w:pPr>
        <w:pBdr>
          <w:bottom w:val="single" w:sz="6" w:space="1" w:color="auto"/>
        </w:pBdr>
      </w:pPr>
      <w:r>
        <w:t xml:space="preserve">SC26 paper revisions – make all reviewer changes, add in author info and </w:t>
      </w:r>
      <w:proofErr w:type="spellStart"/>
      <w:r>
        <w:t>github</w:t>
      </w:r>
      <w:proofErr w:type="spellEnd"/>
      <w:r>
        <w:t xml:space="preserve"> link to spear, add in </w:t>
      </w:r>
      <w:proofErr w:type="spellStart"/>
      <w:r>
        <w:t>agknowledgements</w:t>
      </w:r>
      <w:proofErr w:type="spellEnd"/>
      <w:r>
        <w:t xml:space="preserve"> of Argonne and maybe CARC if I use it?</w:t>
      </w:r>
    </w:p>
    <w:p w14:paraId="791BB15B" w14:textId="0FD76208" w:rsidR="00E9031C" w:rsidRDefault="00E9031C" w:rsidP="00793EBF">
      <w:pPr>
        <w:pBdr>
          <w:bottom w:val="single" w:sz="6" w:space="1" w:color="auto"/>
        </w:pBdr>
      </w:pPr>
      <w:r>
        <w:t xml:space="preserve">Create SC poster (for some reason) </w:t>
      </w:r>
    </w:p>
    <w:p w14:paraId="77880D46" w14:textId="74BC9FC6" w:rsidR="00E9031C" w:rsidRDefault="00E9031C" w:rsidP="00793EBF">
      <w:pPr>
        <w:pBdr>
          <w:bottom w:val="single" w:sz="6" w:space="1" w:color="auto"/>
        </w:pBdr>
      </w:pPr>
      <w:r>
        <w:t xml:space="preserve">Outcome divergence analysis – need to have results for Lan by 7/16 to decide whether divergence analysis will be the focus of the DSN paper in December or whether I need to refocus to other gens of GPUs or MBEs </w:t>
      </w:r>
    </w:p>
    <w:p w14:paraId="3508FDCB" w14:textId="77777777" w:rsidR="00C72C48" w:rsidRDefault="00C72C48" w:rsidP="00793EBF">
      <w:pPr>
        <w:pBdr>
          <w:bottom w:val="single" w:sz="6" w:space="1" w:color="auto"/>
        </w:pBdr>
      </w:pPr>
    </w:p>
    <w:p w14:paraId="4FEE3E75" w14:textId="4B522940" w:rsidR="009947FE" w:rsidRDefault="009947FE" w:rsidP="00793EBF">
      <w:pPr>
        <w:pBdr>
          <w:bottom w:val="single" w:sz="6" w:space="1" w:color="auto"/>
        </w:pBdr>
      </w:pPr>
      <w:r>
        <w:t xml:space="preserve">Apply for IEEE copyright? How to do this </w:t>
      </w:r>
    </w:p>
    <w:p w14:paraId="64B17522" w14:textId="77777777" w:rsidR="00793EBF" w:rsidRPr="00793EBF" w:rsidRDefault="00793EBF" w:rsidP="00793EBF">
      <w:pPr>
        <w:pBdr>
          <w:bottom w:val="single" w:sz="6" w:space="1" w:color="auto"/>
        </w:pBdr>
      </w:pPr>
    </w:p>
    <w:p w14:paraId="0B1E3C14" w14:textId="6AEDC701" w:rsidR="00865D5E" w:rsidRDefault="007E3224">
      <w:pPr>
        <w:rPr>
          <w:b/>
          <w:bCs/>
        </w:rPr>
      </w:pPr>
      <w:r>
        <w:rPr>
          <w:b/>
          <w:bCs/>
        </w:rPr>
        <w:t>7/14/2026</w:t>
      </w:r>
    </w:p>
    <w:p w14:paraId="612DBA8E" w14:textId="52842BDB" w:rsidR="007E3224" w:rsidRDefault="00C026B5">
      <w:pPr>
        <w:pBdr>
          <w:bottom w:val="single" w:sz="6" w:space="1" w:color="auto"/>
        </w:pBdr>
      </w:pPr>
      <w:proofErr w:type="spellStart"/>
      <w:r>
        <w:rPr>
          <w:rStyle w:val="HTMLCode"/>
          <w:rFonts w:eastAsiaTheme="minorHAnsi"/>
        </w:rPr>
        <w:t>HeCBench</w:t>
      </w:r>
      <w:proofErr w:type="spellEnd"/>
      <w:r>
        <w:rPr>
          <w:rStyle w:val="HTMLCode"/>
          <w:rFonts w:eastAsiaTheme="minorHAnsi"/>
        </w:rPr>
        <w:t>/</w:t>
      </w:r>
      <w:r>
        <w:t xml:space="preserve"> is now a submodule clone</w:t>
      </w:r>
      <w:r>
        <w:t xml:space="preserve"> from the ORNL repo, which makes my repo much more lightweight</w:t>
      </w:r>
    </w:p>
    <w:p w14:paraId="200D89B2" w14:textId="49B15DDF" w:rsidR="00C026B5" w:rsidRDefault="0019172E">
      <w:pPr>
        <w:pBdr>
          <w:bottom w:val="single" w:sz="6" w:space="1" w:color="auto"/>
        </w:pBdr>
      </w:pPr>
      <w:r>
        <w:t xml:space="preserve">One of the main issues of today was that the benchmarks are not actually all able to be run. The code I implemented for trying to profile and automate the dump pattern wasn’t </w:t>
      </w:r>
      <w:proofErr w:type="gramStart"/>
      <w:r>
        <w:t>actually working</w:t>
      </w:r>
      <w:proofErr w:type="gramEnd"/>
      <w:r>
        <w:t xml:space="preserve"> in practice for more than 1 benchmark, so now it’s time to go back to the drawing board about that. I think I need to do a full profile and test for all benchmarks in </w:t>
      </w:r>
      <w:proofErr w:type="spellStart"/>
      <w:r>
        <w:t>HeCBench</w:t>
      </w:r>
      <w:proofErr w:type="spellEnd"/>
      <w:r>
        <w:t xml:space="preserve"> to claim it is easy for users to select anything, but that is so much work that I should’ve just done it earlier and gotten a badge for SC (deadline is passed now). </w:t>
      </w:r>
    </w:p>
    <w:p w14:paraId="6A329B9D" w14:textId="77777777" w:rsidR="0019172E" w:rsidRDefault="0019172E">
      <w:pPr>
        <w:pBdr>
          <w:bottom w:val="single" w:sz="6" w:space="1" w:color="auto"/>
        </w:pBdr>
      </w:pPr>
    </w:p>
    <w:p w14:paraId="4159EFD7" w14:textId="1E0F75F7" w:rsidR="0019172E" w:rsidRDefault="0019172E">
      <w:pPr>
        <w:pBdr>
          <w:bottom w:val="single" w:sz="6" w:space="1" w:color="auto"/>
        </w:pBdr>
      </w:pPr>
      <w:r>
        <w:t xml:space="preserve">Also worked on outcome divergence. It looks like I now have </w:t>
      </w:r>
      <w:proofErr w:type="gramStart"/>
      <w:r>
        <w:t>all of</w:t>
      </w:r>
      <w:proofErr w:type="gramEnd"/>
      <w:r>
        <w:t xml:space="preserve"> the trace/debug information for all the machines and just need to figure out how to compare them. If this fails, then I may just not be able to see enough on my end to determine outcome divergence behavior </w:t>
      </w:r>
      <w:proofErr w:type="gramStart"/>
      <w:r>
        <w:t>mechanisms, and</w:t>
      </w:r>
      <w:proofErr w:type="gramEnd"/>
      <w:r>
        <w:t xml:space="preserve"> will need to figure out how to get more insight into the machine. </w:t>
      </w:r>
    </w:p>
    <w:p w14:paraId="2F41B35A" w14:textId="77777777" w:rsidR="0019172E" w:rsidRDefault="0019172E">
      <w:pPr>
        <w:pBdr>
          <w:bottom w:val="single" w:sz="6" w:space="1" w:color="auto"/>
        </w:pBdr>
      </w:pPr>
    </w:p>
    <w:p w14:paraId="33638AB2" w14:textId="77777777" w:rsidR="00C026B5" w:rsidRDefault="00C026B5">
      <w:pPr>
        <w:pBdr>
          <w:bottom w:val="single" w:sz="6" w:space="1" w:color="auto"/>
        </w:pBdr>
      </w:pPr>
    </w:p>
    <w:p w14:paraId="463CDD07" w14:textId="74E90A51" w:rsidR="00C408CE" w:rsidRDefault="00793EBF">
      <w:pPr>
        <w:rPr>
          <w:b/>
          <w:bCs/>
        </w:rPr>
      </w:pPr>
      <w:r w:rsidRPr="00793EBF">
        <w:rPr>
          <w:b/>
          <w:bCs/>
        </w:rPr>
        <w:t>7/1</w:t>
      </w:r>
      <w:r w:rsidR="00342204">
        <w:rPr>
          <w:b/>
          <w:bCs/>
        </w:rPr>
        <w:t>6</w:t>
      </w:r>
      <w:r w:rsidRPr="00793EBF">
        <w:rPr>
          <w:b/>
          <w:bCs/>
        </w:rPr>
        <w:t>/2026</w:t>
      </w:r>
    </w:p>
    <w:p w14:paraId="49D46D35" w14:textId="4A568F9B" w:rsidR="00793EBF" w:rsidRDefault="00342204">
      <w:r>
        <w:t>Still working on outcome divergence. Issues with intel site matching and AMD not having enough trace/debug information. I have good sites that have clear divergences, just need to get the additional debug information</w:t>
      </w:r>
      <w:r w:rsidR="00EA3849">
        <w:t xml:space="preserve">, once I do then I can </w:t>
      </w:r>
      <w:proofErr w:type="gramStart"/>
      <w:r w:rsidR="00EA3849">
        <w:t>make a decision</w:t>
      </w:r>
      <w:proofErr w:type="gramEnd"/>
      <w:r w:rsidR="00EA3849">
        <w:t xml:space="preserve"> on whether this will be the next paper or whether there’s not enough in these results for a whole other paper. </w:t>
      </w:r>
    </w:p>
    <w:p w14:paraId="531780E5" w14:textId="77777777" w:rsidR="00EF73B6" w:rsidRDefault="00EF73B6"/>
    <w:p w14:paraId="16435884" w14:textId="5FE3C9A0" w:rsidR="00EF73B6" w:rsidRDefault="003F2C9B">
      <w:r>
        <w:t xml:space="preserve">The case divergence studies will be a </w:t>
      </w:r>
      <w:proofErr w:type="spellStart"/>
      <w:r>
        <w:t>workskop</w:t>
      </w:r>
      <w:proofErr w:type="spellEnd"/>
      <w:r>
        <w:t xml:space="preserve"> paper (need to finish in a week). The workshop paper will literally just look at “why” for many divergent outcomes as well as a few of the same (likely SDC) outcomes with varying degrees of severity of the SDC. </w:t>
      </w:r>
    </w:p>
    <w:p w14:paraId="60E93F4B" w14:textId="77777777" w:rsidR="003F2C9B" w:rsidRDefault="003F2C9B">
      <w:r>
        <w:br/>
        <w:t xml:space="preserve">The next directions of the work are: </w:t>
      </w:r>
    </w:p>
    <w:p w14:paraId="5D33359B" w14:textId="3AB5862D" w:rsidR="003F2C9B" w:rsidRDefault="003F2C9B">
      <w:r>
        <w:t>measure -&gt; understand -&gt; mitigation</w:t>
      </w:r>
    </w:p>
    <w:p w14:paraId="52500A9F" w14:textId="163965D0" w:rsidR="003F2C9B" w:rsidRDefault="003F2C9B">
      <w:r>
        <w:t>OR</w:t>
      </w:r>
    </w:p>
    <w:p w14:paraId="2A6924ED" w14:textId="745132DF" w:rsidR="003F2C9B" w:rsidRDefault="003F2C9B">
      <w:r>
        <w:t>Single bit -&gt; multi bit</w:t>
      </w:r>
    </w:p>
    <w:p w14:paraId="6EC6BB75" w14:textId="5AC8CB44" w:rsidR="003F2C9B" w:rsidRDefault="003F2C9B">
      <w:r>
        <w:t>OR</w:t>
      </w:r>
      <w:r>
        <w:br/>
        <w:t xml:space="preserve">multiple generations of the same GPU vendor (unclear if this will yield interesting results) </w:t>
      </w:r>
    </w:p>
    <w:p w14:paraId="57D3530E" w14:textId="77777777" w:rsidR="003F2C9B" w:rsidRDefault="003F2C9B"/>
    <w:p w14:paraId="10D9A6F3" w14:textId="146E0661" w:rsidR="003F2C9B" w:rsidRDefault="003F2C9B">
      <w:r>
        <w:t xml:space="preserve">At this point, I need to clean up and realign everything, re-run to identify real divergence candidates and find at least 6 interesting </w:t>
      </w:r>
      <w:r w:rsidR="00BA26C4">
        <w:t>divergences</w:t>
      </w:r>
      <w:r>
        <w:t xml:space="preserve">. </w:t>
      </w:r>
    </w:p>
    <w:p w14:paraId="73BE6F33" w14:textId="77777777" w:rsidR="00995E2A" w:rsidRDefault="00995E2A">
      <w:pPr>
        <w:pBdr>
          <w:bottom w:val="single" w:sz="6" w:space="1" w:color="auto"/>
        </w:pBdr>
      </w:pPr>
    </w:p>
    <w:p w14:paraId="4C583323" w14:textId="67759FA2" w:rsidR="00986D25" w:rsidRPr="008130A6" w:rsidRDefault="008130A6">
      <w:pPr>
        <w:rPr>
          <w:b/>
          <w:bCs/>
        </w:rPr>
      </w:pPr>
      <w:r w:rsidRPr="008130A6">
        <w:rPr>
          <w:b/>
          <w:bCs/>
        </w:rPr>
        <w:t>7-17-2026</w:t>
      </w:r>
    </w:p>
    <w:p w14:paraId="2ECFFB93" w14:textId="1ED060DD" w:rsidR="008130A6" w:rsidRDefault="008130A6">
      <w:pPr>
        <w:pBdr>
          <w:bottom w:val="single" w:sz="6" w:space="1" w:color="auto"/>
        </w:pBdr>
      </w:pPr>
      <w:r>
        <w:t xml:space="preserve">Moved the central agent in charge to my local desktop, did realignment for all sites of original benchmarks on all machines, then re-ran all sites where there was originally a divergence. Once I identify the divergences that are steadily reproducible, then I will add heavy debug to only those sites and use them for case studies for the paper. The whole day was spent debugging and getting a single job for multiple benchmarks working. </w:t>
      </w:r>
    </w:p>
    <w:p w14:paraId="09D4A0BB" w14:textId="77777777" w:rsidR="008130A6" w:rsidRDefault="008130A6">
      <w:pPr>
        <w:pBdr>
          <w:bottom w:val="single" w:sz="6" w:space="1" w:color="auto"/>
        </w:pBdr>
      </w:pPr>
    </w:p>
    <w:p w14:paraId="1CEB2DD6" w14:textId="77777777" w:rsidR="008130A6" w:rsidRPr="00342204" w:rsidRDefault="008130A6"/>
    <w:p w14:paraId="0AA8CE3E" w14:textId="77777777" w:rsidR="0019172E" w:rsidRPr="00793EBF" w:rsidRDefault="0019172E">
      <w:pPr>
        <w:rPr>
          <w:b/>
          <w:bCs/>
        </w:rPr>
      </w:pPr>
    </w:p>
    <w:p w14:paraId="09569797" w14:textId="4E49ADD7" w:rsidR="00C408CE" w:rsidRDefault="00C408CE" w:rsidP="00C408CE">
      <w:pPr>
        <w:pStyle w:val="Heading2"/>
      </w:pPr>
      <w:bookmarkStart w:id="1" w:name="_Toc234853704"/>
      <w:r>
        <w:t>August 2026</w:t>
      </w:r>
      <w:bookmarkEnd w:id="1"/>
    </w:p>
    <w:p w14:paraId="1CB8FFCB" w14:textId="54B93B3D" w:rsidR="00C408CE" w:rsidRPr="00C408CE" w:rsidRDefault="00C408CE" w:rsidP="00C408CE">
      <w:pPr>
        <w:rPr>
          <w:b/>
          <w:bCs/>
        </w:rPr>
      </w:pPr>
      <w:r w:rsidRPr="00C408CE">
        <w:rPr>
          <w:b/>
          <w:bCs/>
        </w:rPr>
        <w:t>8/1/2026</w:t>
      </w:r>
    </w:p>
    <w:sectPr w:rsidR="00C408CE" w:rsidRPr="00C40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B55578"/>
    <w:multiLevelType w:val="hybridMultilevel"/>
    <w:tmpl w:val="28908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D0652"/>
    <w:multiLevelType w:val="hybridMultilevel"/>
    <w:tmpl w:val="4662A8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19179E"/>
    <w:multiLevelType w:val="hybridMultilevel"/>
    <w:tmpl w:val="BA4EDCB0"/>
    <w:lvl w:ilvl="0" w:tplc="DC6E0D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B15752"/>
    <w:multiLevelType w:val="hybridMultilevel"/>
    <w:tmpl w:val="BA34CF4C"/>
    <w:lvl w:ilvl="0" w:tplc="DC6E0D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F812E8"/>
    <w:multiLevelType w:val="hybridMultilevel"/>
    <w:tmpl w:val="ECA89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FB2539"/>
    <w:multiLevelType w:val="hybridMultilevel"/>
    <w:tmpl w:val="E4FC4106"/>
    <w:lvl w:ilvl="0" w:tplc="DC6E0D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596766">
    <w:abstractNumId w:val="5"/>
  </w:num>
  <w:num w:numId="2" w16cid:durableId="1375735824">
    <w:abstractNumId w:val="4"/>
  </w:num>
  <w:num w:numId="3" w16cid:durableId="687951061">
    <w:abstractNumId w:val="2"/>
  </w:num>
  <w:num w:numId="4" w16cid:durableId="136337993">
    <w:abstractNumId w:val="3"/>
  </w:num>
  <w:num w:numId="5" w16cid:durableId="1505508763">
    <w:abstractNumId w:val="0"/>
  </w:num>
  <w:num w:numId="6" w16cid:durableId="2537093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4AB"/>
    <w:rsid w:val="0019172E"/>
    <w:rsid w:val="001C7EDD"/>
    <w:rsid w:val="00262C46"/>
    <w:rsid w:val="00292A01"/>
    <w:rsid w:val="00342204"/>
    <w:rsid w:val="003F2C9B"/>
    <w:rsid w:val="00560230"/>
    <w:rsid w:val="00567498"/>
    <w:rsid w:val="00677F51"/>
    <w:rsid w:val="00733747"/>
    <w:rsid w:val="00793EBF"/>
    <w:rsid w:val="007E3224"/>
    <w:rsid w:val="00800BA4"/>
    <w:rsid w:val="008130A6"/>
    <w:rsid w:val="00865D5E"/>
    <w:rsid w:val="00986D25"/>
    <w:rsid w:val="009947FE"/>
    <w:rsid w:val="00995E2A"/>
    <w:rsid w:val="009B34AB"/>
    <w:rsid w:val="009B6118"/>
    <w:rsid w:val="00A27897"/>
    <w:rsid w:val="00AE5DDC"/>
    <w:rsid w:val="00BA26C4"/>
    <w:rsid w:val="00BE74F6"/>
    <w:rsid w:val="00C026B5"/>
    <w:rsid w:val="00C408CE"/>
    <w:rsid w:val="00C47D65"/>
    <w:rsid w:val="00C72C48"/>
    <w:rsid w:val="00CF41F2"/>
    <w:rsid w:val="00E5410B"/>
    <w:rsid w:val="00E9031C"/>
    <w:rsid w:val="00EA3849"/>
    <w:rsid w:val="00EF7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9E5882"/>
  <w15:chartTrackingRefBased/>
  <w15:docId w15:val="{4ED8818A-C8F7-4C4B-9F68-A33509020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3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3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4AB"/>
    <w:rPr>
      <w:rFonts w:eastAsiaTheme="majorEastAsia" w:cstheme="majorBidi"/>
      <w:color w:val="272727" w:themeColor="text1" w:themeTint="D8"/>
    </w:rPr>
  </w:style>
  <w:style w:type="paragraph" w:styleId="Title">
    <w:name w:val="Title"/>
    <w:basedOn w:val="Normal"/>
    <w:next w:val="Normal"/>
    <w:link w:val="TitleChar"/>
    <w:uiPriority w:val="10"/>
    <w:qFormat/>
    <w:rsid w:val="009B3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4AB"/>
    <w:pPr>
      <w:spacing w:before="160"/>
      <w:jc w:val="center"/>
    </w:pPr>
    <w:rPr>
      <w:i/>
      <w:iCs/>
      <w:color w:val="404040" w:themeColor="text1" w:themeTint="BF"/>
    </w:rPr>
  </w:style>
  <w:style w:type="character" w:customStyle="1" w:styleId="QuoteChar">
    <w:name w:val="Quote Char"/>
    <w:basedOn w:val="DefaultParagraphFont"/>
    <w:link w:val="Quote"/>
    <w:uiPriority w:val="29"/>
    <w:rsid w:val="009B34AB"/>
    <w:rPr>
      <w:i/>
      <w:iCs/>
      <w:color w:val="404040" w:themeColor="text1" w:themeTint="BF"/>
    </w:rPr>
  </w:style>
  <w:style w:type="paragraph" w:styleId="ListParagraph">
    <w:name w:val="List Paragraph"/>
    <w:basedOn w:val="Normal"/>
    <w:uiPriority w:val="34"/>
    <w:qFormat/>
    <w:rsid w:val="009B34AB"/>
    <w:pPr>
      <w:ind w:left="720"/>
      <w:contextualSpacing/>
    </w:pPr>
  </w:style>
  <w:style w:type="character" w:styleId="IntenseEmphasis">
    <w:name w:val="Intense Emphasis"/>
    <w:basedOn w:val="DefaultParagraphFont"/>
    <w:uiPriority w:val="21"/>
    <w:qFormat/>
    <w:rsid w:val="009B34AB"/>
    <w:rPr>
      <w:i/>
      <w:iCs/>
      <w:color w:val="0F4761" w:themeColor="accent1" w:themeShade="BF"/>
    </w:rPr>
  </w:style>
  <w:style w:type="paragraph" w:styleId="IntenseQuote">
    <w:name w:val="Intense Quote"/>
    <w:basedOn w:val="Normal"/>
    <w:next w:val="Normal"/>
    <w:link w:val="IntenseQuoteChar"/>
    <w:uiPriority w:val="30"/>
    <w:qFormat/>
    <w:rsid w:val="009B3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4AB"/>
    <w:rPr>
      <w:i/>
      <w:iCs/>
      <w:color w:val="0F4761" w:themeColor="accent1" w:themeShade="BF"/>
    </w:rPr>
  </w:style>
  <w:style w:type="character" w:styleId="IntenseReference">
    <w:name w:val="Intense Reference"/>
    <w:basedOn w:val="DefaultParagraphFont"/>
    <w:uiPriority w:val="32"/>
    <w:qFormat/>
    <w:rsid w:val="009B34AB"/>
    <w:rPr>
      <w:b/>
      <w:bCs/>
      <w:smallCaps/>
      <w:color w:val="0F4761" w:themeColor="accent1" w:themeShade="BF"/>
      <w:spacing w:val="5"/>
    </w:rPr>
  </w:style>
  <w:style w:type="paragraph" w:styleId="TOCHeading">
    <w:name w:val="TOC Heading"/>
    <w:basedOn w:val="Heading1"/>
    <w:next w:val="Normal"/>
    <w:uiPriority w:val="39"/>
    <w:unhideWhenUsed/>
    <w:qFormat/>
    <w:rsid w:val="00C408CE"/>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C408CE"/>
    <w:pPr>
      <w:spacing w:before="120" w:after="0"/>
      <w:ind w:left="240"/>
    </w:pPr>
    <w:rPr>
      <w:b/>
      <w:bCs/>
      <w:sz w:val="22"/>
      <w:szCs w:val="22"/>
    </w:rPr>
  </w:style>
  <w:style w:type="character" w:styleId="Hyperlink">
    <w:name w:val="Hyperlink"/>
    <w:basedOn w:val="DefaultParagraphFont"/>
    <w:uiPriority w:val="99"/>
    <w:unhideWhenUsed/>
    <w:rsid w:val="00C408CE"/>
    <w:rPr>
      <w:color w:val="467886" w:themeColor="hyperlink"/>
      <w:u w:val="single"/>
    </w:rPr>
  </w:style>
  <w:style w:type="paragraph" w:styleId="TOC1">
    <w:name w:val="toc 1"/>
    <w:basedOn w:val="Normal"/>
    <w:next w:val="Normal"/>
    <w:autoRedefine/>
    <w:uiPriority w:val="39"/>
    <w:semiHidden/>
    <w:unhideWhenUsed/>
    <w:rsid w:val="00C408CE"/>
    <w:pPr>
      <w:spacing w:before="120" w:after="0"/>
    </w:pPr>
    <w:rPr>
      <w:b/>
      <w:bCs/>
      <w:i/>
      <w:iCs/>
    </w:rPr>
  </w:style>
  <w:style w:type="paragraph" w:styleId="TOC3">
    <w:name w:val="toc 3"/>
    <w:basedOn w:val="Normal"/>
    <w:next w:val="Normal"/>
    <w:autoRedefine/>
    <w:uiPriority w:val="39"/>
    <w:semiHidden/>
    <w:unhideWhenUsed/>
    <w:rsid w:val="00C408CE"/>
    <w:pPr>
      <w:spacing w:after="0"/>
      <w:ind w:left="480"/>
    </w:pPr>
    <w:rPr>
      <w:sz w:val="20"/>
      <w:szCs w:val="20"/>
    </w:rPr>
  </w:style>
  <w:style w:type="paragraph" w:styleId="TOC4">
    <w:name w:val="toc 4"/>
    <w:basedOn w:val="Normal"/>
    <w:next w:val="Normal"/>
    <w:autoRedefine/>
    <w:uiPriority w:val="39"/>
    <w:semiHidden/>
    <w:unhideWhenUsed/>
    <w:rsid w:val="00C408CE"/>
    <w:pPr>
      <w:spacing w:after="0"/>
      <w:ind w:left="720"/>
    </w:pPr>
    <w:rPr>
      <w:sz w:val="20"/>
      <w:szCs w:val="20"/>
    </w:rPr>
  </w:style>
  <w:style w:type="paragraph" w:styleId="TOC5">
    <w:name w:val="toc 5"/>
    <w:basedOn w:val="Normal"/>
    <w:next w:val="Normal"/>
    <w:autoRedefine/>
    <w:uiPriority w:val="39"/>
    <w:semiHidden/>
    <w:unhideWhenUsed/>
    <w:rsid w:val="00C408CE"/>
    <w:pPr>
      <w:spacing w:after="0"/>
      <w:ind w:left="960"/>
    </w:pPr>
    <w:rPr>
      <w:sz w:val="20"/>
      <w:szCs w:val="20"/>
    </w:rPr>
  </w:style>
  <w:style w:type="paragraph" w:styleId="TOC6">
    <w:name w:val="toc 6"/>
    <w:basedOn w:val="Normal"/>
    <w:next w:val="Normal"/>
    <w:autoRedefine/>
    <w:uiPriority w:val="39"/>
    <w:semiHidden/>
    <w:unhideWhenUsed/>
    <w:rsid w:val="00C408CE"/>
    <w:pPr>
      <w:spacing w:after="0"/>
      <w:ind w:left="1200"/>
    </w:pPr>
    <w:rPr>
      <w:sz w:val="20"/>
      <w:szCs w:val="20"/>
    </w:rPr>
  </w:style>
  <w:style w:type="paragraph" w:styleId="TOC7">
    <w:name w:val="toc 7"/>
    <w:basedOn w:val="Normal"/>
    <w:next w:val="Normal"/>
    <w:autoRedefine/>
    <w:uiPriority w:val="39"/>
    <w:semiHidden/>
    <w:unhideWhenUsed/>
    <w:rsid w:val="00C408CE"/>
    <w:pPr>
      <w:spacing w:after="0"/>
      <w:ind w:left="1440"/>
    </w:pPr>
    <w:rPr>
      <w:sz w:val="20"/>
      <w:szCs w:val="20"/>
    </w:rPr>
  </w:style>
  <w:style w:type="paragraph" w:styleId="TOC8">
    <w:name w:val="toc 8"/>
    <w:basedOn w:val="Normal"/>
    <w:next w:val="Normal"/>
    <w:autoRedefine/>
    <w:uiPriority w:val="39"/>
    <w:semiHidden/>
    <w:unhideWhenUsed/>
    <w:rsid w:val="00C408CE"/>
    <w:pPr>
      <w:spacing w:after="0"/>
      <w:ind w:left="1680"/>
    </w:pPr>
    <w:rPr>
      <w:sz w:val="20"/>
      <w:szCs w:val="20"/>
    </w:rPr>
  </w:style>
  <w:style w:type="paragraph" w:styleId="TOC9">
    <w:name w:val="toc 9"/>
    <w:basedOn w:val="Normal"/>
    <w:next w:val="Normal"/>
    <w:autoRedefine/>
    <w:uiPriority w:val="39"/>
    <w:semiHidden/>
    <w:unhideWhenUsed/>
    <w:rsid w:val="00C408CE"/>
    <w:pPr>
      <w:spacing w:after="0"/>
      <w:ind w:left="1920"/>
    </w:pPr>
    <w:rPr>
      <w:sz w:val="20"/>
      <w:szCs w:val="20"/>
    </w:rPr>
  </w:style>
  <w:style w:type="character" w:styleId="HTMLCode">
    <w:name w:val="HTML Code"/>
    <w:basedOn w:val="DefaultParagraphFont"/>
    <w:uiPriority w:val="99"/>
    <w:semiHidden/>
    <w:unhideWhenUsed/>
    <w:rsid w:val="00C026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845E1-F8AE-344C-89D4-1D08E843A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2</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Dunlavy, Maisy</dc:creator>
  <cp:keywords/>
  <dc:description/>
  <cp:lastModifiedBy>Dunlavy, Maisy</cp:lastModifiedBy>
  <cp:revision>18</cp:revision>
  <dcterms:created xsi:type="dcterms:W3CDTF">2026-07-10T21:10:00Z</dcterms:created>
  <dcterms:modified xsi:type="dcterms:W3CDTF">2026-07-18T02:27:00Z</dcterms:modified>
</cp:coreProperties>
</file>