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A91B3" w14:textId="77777777" w:rsidR="004229AB" w:rsidRPr="00157321" w:rsidRDefault="004229AB" w:rsidP="00157321">
      <w:pPr>
        <w:pStyle w:val="Heading3"/>
        <w:jc w:val="center"/>
        <w:rPr>
          <w:sz w:val="24"/>
          <w:szCs w:val="24"/>
          <w:u w:val="single"/>
        </w:rPr>
      </w:pPr>
      <w:r w:rsidRPr="00157321">
        <w:rPr>
          <w:rStyle w:val="Strong"/>
          <w:sz w:val="24"/>
          <w:szCs w:val="24"/>
          <w:u w:val="single"/>
        </w:rPr>
        <w:t>Post-Mortem Report: Malware Attack on Spring Framework Infrastructure</w:t>
      </w:r>
    </w:p>
    <w:p w14:paraId="35C45825" w14:textId="07E807EF" w:rsidR="004229AB" w:rsidRDefault="004229AB" w:rsidP="004229AB">
      <w:pPr>
        <w:pStyle w:val="NormalWeb"/>
      </w:pPr>
      <w:r>
        <w:rPr>
          <w:rStyle w:val="Strong"/>
        </w:rPr>
        <w:t>Date of Incident:</w:t>
      </w:r>
      <w:r>
        <w:t xml:space="preserve"> March 20, 2022</w:t>
      </w:r>
      <w:r>
        <w:br/>
      </w:r>
      <w:r>
        <w:rPr>
          <w:rStyle w:val="Strong"/>
        </w:rPr>
        <w:t>Report Date:</w:t>
      </w:r>
      <w:r>
        <w:t xml:space="preserve"> </w:t>
      </w:r>
      <w:r>
        <w:t>September 05, 2024</w:t>
      </w:r>
      <w:r>
        <w:br/>
      </w:r>
      <w:r>
        <w:rPr>
          <w:rStyle w:val="Strong"/>
        </w:rPr>
        <w:t>Incident Lead:</w:t>
      </w:r>
      <w:r>
        <w:t xml:space="preserve"> Junaid Arshad Malik</w:t>
      </w:r>
    </w:p>
    <w:p w14:paraId="48764E4B" w14:textId="5BF495AD" w:rsidR="004229AB" w:rsidRDefault="004229AB" w:rsidP="004229AB"/>
    <w:p w14:paraId="7DA67EB1" w14:textId="77777777" w:rsidR="004229AB" w:rsidRDefault="004229AB" w:rsidP="004229AB">
      <w:pPr>
        <w:pStyle w:val="Heading4"/>
      </w:pPr>
      <w:r>
        <w:rPr>
          <w:rStyle w:val="Strong"/>
          <w:b w:val="0"/>
          <w:bCs w:val="0"/>
        </w:rPr>
        <w:t>1. Summary of Incident</w:t>
      </w:r>
    </w:p>
    <w:p w14:paraId="77573845" w14:textId="77777777" w:rsidR="004229AB" w:rsidRDefault="004229AB" w:rsidP="004229AB">
      <w:pPr>
        <w:pStyle w:val="NormalWeb"/>
      </w:pPr>
      <w:r>
        <w:t xml:space="preserve">On March 20, 2022, a malware attack targeted multiple critical services running the Spring Framework within the organization’s infrastructure. The attack was identified as an exploitation of the </w:t>
      </w:r>
      <w:r>
        <w:rPr>
          <w:rStyle w:val="Strong"/>
        </w:rPr>
        <w:t>Spring4Shell (CVE-2022-22965)</w:t>
      </w:r>
      <w:r>
        <w:t xml:space="preserve"> vulnerability, which allowed the attackers to attempt remote code execution on vulnerable systems.</w:t>
      </w:r>
    </w:p>
    <w:p w14:paraId="6816A587" w14:textId="77777777" w:rsidR="004229AB" w:rsidRDefault="004229AB" w:rsidP="004229AB">
      <w:pPr>
        <w:pStyle w:val="NormalWeb"/>
      </w:pPr>
      <w:r>
        <w:t>The attack impacted critical services such as NBN Connection, Mobile Tower Connection, and Home &amp; Business Lines, posing a significant risk to business continuity.</w:t>
      </w:r>
    </w:p>
    <w:p w14:paraId="68476A0F" w14:textId="77777777" w:rsidR="004229AB" w:rsidRDefault="004229AB" w:rsidP="004229AB">
      <w:pPr>
        <w:pStyle w:val="Heading4"/>
        <w:rPr>
          <w:rStyle w:val="Strong"/>
          <w:b w:val="0"/>
          <w:bCs w:val="0"/>
        </w:rPr>
      </w:pPr>
    </w:p>
    <w:p w14:paraId="6CC63522" w14:textId="6B84FF6A" w:rsidR="004229AB" w:rsidRDefault="004229AB" w:rsidP="004229AB">
      <w:pPr>
        <w:pStyle w:val="Heading4"/>
      </w:pPr>
      <w:r>
        <w:rPr>
          <w:rStyle w:val="Strong"/>
          <w:b w:val="0"/>
          <w:bCs w:val="0"/>
        </w:rPr>
        <w:t>2. Impact Analysis</w:t>
      </w:r>
    </w:p>
    <w:p w14:paraId="0AF13F7B" w14:textId="77777777" w:rsidR="004229AB" w:rsidRDefault="004229AB" w:rsidP="004229AB">
      <w:pPr>
        <w:pStyle w:val="NormalWeb"/>
      </w:pPr>
      <w:r>
        <w:t>The following critical infrastructure was affected:</w:t>
      </w:r>
    </w:p>
    <w:p w14:paraId="641D1B56" w14:textId="77777777" w:rsidR="004229AB" w:rsidRDefault="004229AB" w:rsidP="004229A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NBN Connection (P1 - Critical):</w:t>
      </w:r>
      <w:r>
        <w:t xml:space="preserve"> The malware targeted the high-speed NBN service, which is vital for customer connectivity.</w:t>
      </w:r>
    </w:p>
    <w:p w14:paraId="4BAEA149" w14:textId="77777777" w:rsidR="004229AB" w:rsidRDefault="004229AB" w:rsidP="004229A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Mobile Tower Connection (P2 - High):</w:t>
      </w:r>
      <w:r>
        <w:t xml:space="preserve"> The service that provides cellular connectivity between towers was affected.</w:t>
      </w:r>
    </w:p>
    <w:p w14:paraId="056E4EB5" w14:textId="77777777" w:rsidR="004229AB" w:rsidRDefault="004229AB" w:rsidP="004229A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Home &amp; Business Lines (P2 - High):</w:t>
      </w:r>
      <w:r>
        <w:t xml:space="preserve"> VoIP products and business lines were at risk of compromise.</w:t>
      </w:r>
    </w:p>
    <w:p w14:paraId="73CE196B" w14:textId="77777777" w:rsidR="004229AB" w:rsidRDefault="004229AB" w:rsidP="004229AB">
      <w:pPr>
        <w:pStyle w:val="NormalWeb"/>
      </w:pPr>
      <w:r>
        <w:t>Despite the attempts, no sensitive data was confirmed to be compromised, and services were restored after remediation.</w:t>
      </w:r>
    </w:p>
    <w:p w14:paraId="610504DB" w14:textId="77777777" w:rsidR="004229AB" w:rsidRDefault="004229AB" w:rsidP="004229AB">
      <w:pPr>
        <w:pStyle w:val="Heading4"/>
        <w:rPr>
          <w:rStyle w:val="Strong"/>
          <w:b w:val="0"/>
          <w:bCs w:val="0"/>
        </w:rPr>
      </w:pPr>
    </w:p>
    <w:p w14:paraId="7D1F3457" w14:textId="16BCB8AA" w:rsidR="004229AB" w:rsidRDefault="004229AB" w:rsidP="004229AB">
      <w:pPr>
        <w:pStyle w:val="Heading4"/>
      </w:pPr>
      <w:r>
        <w:rPr>
          <w:rStyle w:val="Strong"/>
          <w:b w:val="0"/>
          <w:bCs w:val="0"/>
        </w:rPr>
        <w:t>3. Timeline of Events</w:t>
      </w:r>
    </w:p>
    <w:p w14:paraId="3127E6D7" w14:textId="77777777" w:rsidR="004229AB" w:rsidRDefault="004229AB" w:rsidP="004229A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03:21 UTC, March 20, 2022:</w:t>
      </w:r>
      <w:r>
        <w:t xml:space="preserve"> Attack detected by firewall logs on </w:t>
      </w:r>
      <w:proofErr w:type="spellStart"/>
      <w:proofErr w:type="gramStart"/>
      <w:r>
        <w:rPr>
          <w:rStyle w:val="HTMLCode"/>
          <w:rFonts w:eastAsia="Arial"/>
        </w:rPr>
        <w:t>nbn.external</w:t>
      </w:r>
      <w:proofErr w:type="gramEnd"/>
      <w:r>
        <w:rPr>
          <w:rStyle w:val="HTMLCode"/>
          <w:rFonts w:eastAsia="Arial"/>
        </w:rPr>
        <w:t>.network</w:t>
      </w:r>
      <w:proofErr w:type="spellEnd"/>
      <w:r>
        <w:t>.</w:t>
      </w:r>
    </w:p>
    <w:p w14:paraId="62CF9C0C" w14:textId="77777777" w:rsidR="004229AB" w:rsidRDefault="004229AB" w:rsidP="004229A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03:25 UTC:</w:t>
      </w:r>
      <w:r>
        <w:t xml:space="preserve"> SOC initiated incident response and began analysis of attack vectors.</w:t>
      </w:r>
    </w:p>
    <w:p w14:paraId="51A25F4F" w14:textId="77777777" w:rsidR="004229AB" w:rsidRDefault="004229AB" w:rsidP="004229A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03:40 UTC:</w:t>
      </w:r>
      <w:r>
        <w:t xml:space="preserve"> Identified malicious requests targeting Spring Framework vulnerabilities.</w:t>
      </w:r>
    </w:p>
    <w:p w14:paraId="5D2F4991" w14:textId="77777777" w:rsidR="004229AB" w:rsidRDefault="004229AB" w:rsidP="004229A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03:55 UTC:</w:t>
      </w:r>
      <w:r>
        <w:t xml:space="preserve"> Blocked suspicious traffic by creating firewall rules.</w:t>
      </w:r>
    </w:p>
    <w:p w14:paraId="7A2620C8" w14:textId="77777777" w:rsidR="004229AB" w:rsidRDefault="004229AB" w:rsidP="004229A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04:15 UTC:</w:t>
      </w:r>
      <w:r>
        <w:t xml:space="preserve"> Relevant teams were notified and remediation actions began.</w:t>
      </w:r>
    </w:p>
    <w:p w14:paraId="23C48215" w14:textId="77777777" w:rsidR="004229AB" w:rsidRDefault="004229AB" w:rsidP="004229A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05:00 UTC:</w:t>
      </w:r>
      <w:r>
        <w:t xml:space="preserve"> Mitigation completed and normal service restored.</w:t>
      </w:r>
    </w:p>
    <w:p w14:paraId="74941EB7" w14:textId="77777777" w:rsidR="004229AB" w:rsidRDefault="004229AB" w:rsidP="004229AB">
      <w:pPr>
        <w:pStyle w:val="Heading4"/>
      </w:pPr>
      <w:r>
        <w:rPr>
          <w:rStyle w:val="Strong"/>
          <w:b w:val="0"/>
          <w:bCs w:val="0"/>
        </w:rPr>
        <w:lastRenderedPageBreak/>
        <w:t>4. Root Cause Analysis</w:t>
      </w:r>
    </w:p>
    <w:p w14:paraId="716B4425" w14:textId="77777777" w:rsidR="004229AB" w:rsidRDefault="004229AB" w:rsidP="004229AB">
      <w:pPr>
        <w:pStyle w:val="NormalWeb"/>
      </w:pPr>
      <w:r>
        <w:t xml:space="preserve">The root cause of the incident was the exploitation of the </w:t>
      </w:r>
      <w:r>
        <w:rPr>
          <w:rStyle w:val="Strong"/>
        </w:rPr>
        <w:t>Spring4Shell (CVE-2022-22965)</w:t>
      </w:r>
      <w:r>
        <w:t xml:space="preserve"> vulnerability in services running outdated versions of the Spring Framework. Attackers leveraged vulnerabilities in request headers and POST data to attempt command execution via malicious payloads.</w:t>
      </w:r>
    </w:p>
    <w:p w14:paraId="295B4C6F" w14:textId="77777777" w:rsidR="004229AB" w:rsidRDefault="004229AB" w:rsidP="004229AB">
      <w:pPr>
        <w:pStyle w:val="Heading4"/>
      </w:pPr>
      <w:r>
        <w:rPr>
          <w:rStyle w:val="Strong"/>
          <w:b w:val="0"/>
          <w:bCs w:val="0"/>
        </w:rPr>
        <w:t>5. Resolution and Remediation Steps</w:t>
      </w:r>
    </w:p>
    <w:p w14:paraId="2E901372" w14:textId="77777777" w:rsidR="004229AB" w:rsidRDefault="004229AB" w:rsidP="004229A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Firewall Rule Implementation:</w:t>
      </w:r>
      <w:r>
        <w:t xml:space="preserve"> Immediate blocking of malicious requests with patterns matching the attack:</w:t>
      </w:r>
    </w:p>
    <w:p w14:paraId="6846BD13" w14:textId="77777777" w:rsidR="004229AB" w:rsidRDefault="004229AB" w:rsidP="004229A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Headers: </w:t>
      </w:r>
      <w:r>
        <w:rPr>
          <w:rStyle w:val="HTMLCode"/>
          <w:rFonts w:eastAsia="Arial"/>
        </w:rPr>
        <w:t>suffix</w:t>
      </w:r>
      <w:r>
        <w:t xml:space="preserve">, </w:t>
      </w:r>
      <w:r>
        <w:rPr>
          <w:rStyle w:val="HTMLCode"/>
          <w:rFonts w:eastAsia="Arial"/>
        </w:rPr>
        <w:t>c1</w:t>
      </w:r>
      <w:r>
        <w:t xml:space="preserve">, </w:t>
      </w:r>
      <w:r>
        <w:rPr>
          <w:rStyle w:val="HTMLCode"/>
          <w:rFonts w:eastAsia="Arial"/>
        </w:rPr>
        <w:t>c2</w:t>
      </w:r>
      <w:r>
        <w:t xml:space="preserve">, </w:t>
      </w:r>
      <w:r>
        <w:rPr>
          <w:rStyle w:val="HTMLCode"/>
          <w:rFonts w:eastAsia="Arial"/>
        </w:rPr>
        <w:t>Content-Type: application/x-www-form-</w:t>
      </w:r>
      <w:proofErr w:type="spellStart"/>
      <w:r>
        <w:rPr>
          <w:rStyle w:val="HTMLCode"/>
          <w:rFonts w:eastAsia="Arial"/>
        </w:rPr>
        <w:t>urlencoded</w:t>
      </w:r>
      <w:proofErr w:type="spellEnd"/>
    </w:p>
    <w:p w14:paraId="7CD078BC" w14:textId="77777777" w:rsidR="004229AB" w:rsidRDefault="004229AB" w:rsidP="004229A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POST data containing </w:t>
      </w:r>
      <w:proofErr w:type="gramStart"/>
      <w:r>
        <w:rPr>
          <w:rStyle w:val="HTMLCode"/>
          <w:rFonts w:eastAsia="Arial"/>
        </w:rPr>
        <w:t>class.module</w:t>
      </w:r>
      <w:proofErr w:type="gramEnd"/>
      <w:r>
        <w:rPr>
          <w:rStyle w:val="HTMLCode"/>
          <w:rFonts w:eastAsia="Arial"/>
        </w:rPr>
        <w:t>.classLoader.resources.context.parent.pipeline.first.pattern</w:t>
      </w:r>
    </w:p>
    <w:p w14:paraId="64B4C7A5" w14:textId="77777777" w:rsidR="004229AB" w:rsidRDefault="004229AB" w:rsidP="004229A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Patch Deployment:</w:t>
      </w:r>
      <w:r>
        <w:t xml:space="preserve"> Upgraded affected services to patched versions of the Spring Framework.</w:t>
      </w:r>
    </w:p>
    <w:p w14:paraId="065BEED2" w14:textId="77777777" w:rsidR="004229AB" w:rsidRDefault="004229AB" w:rsidP="004229A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Service Monitoring:</w:t>
      </w:r>
      <w:r>
        <w:t xml:space="preserve"> Enhanced monitoring for any suspicious traffic or new exploits.</w:t>
      </w:r>
    </w:p>
    <w:p w14:paraId="0FE594A8" w14:textId="77777777" w:rsidR="004229AB" w:rsidRDefault="004229AB" w:rsidP="004229A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Team Collaboration:</w:t>
      </w:r>
      <w:r>
        <w:t xml:space="preserve"> Engaged with the NBN, Mobile, and Networks teams to ensure proper incident response and future prevention strategies.</w:t>
      </w:r>
    </w:p>
    <w:p w14:paraId="7CA7E0E5" w14:textId="77777777" w:rsidR="004229AB" w:rsidRDefault="004229AB" w:rsidP="004229AB">
      <w:pPr>
        <w:pStyle w:val="Heading4"/>
      </w:pPr>
      <w:r>
        <w:rPr>
          <w:rStyle w:val="Strong"/>
          <w:b w:val="0"/>
          <w:bCs w:val="0"/>
        </w:rPr>
        <w:t>6. Lessons Learned</w:t>
      </w:r>
    </w:p>
    <w:p w14:paraId="4F6BB118" w14:textId="77777777" w:rsidR="004229AB" w:rsidRDefault="004229AB" w:rsidP="004229A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Regular Patching:</w:t>
      </w:r>
      <w:r>
        <w:t xml:space="preserve"> Critical services must be patched promptly when vulnerabilities such as Spring4Shell are disclosed.</w:t>
      </w:r>
    </w:p>
    <w:p w14:paraId="7175C1F4" w14:textId="77777777" w:rsidR="004229AB" w:rsidRDefault="004229AB" w:rsidP="004229A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Proactive Monitoring:</w:t>
      </w:r>
      <w:r>
        <w:t xml:space="preserve"> Early detection through firewall logs helped contain the attack before damage could occur.</w:t>
      </w:r>
    </w:p>
    <w:p w14:paraId="4D9E9E7B" w14:textId="77777777" w:rsidR="004229AB" w:rsidRDefault="004229AB" w:rsidP="004229A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Clear Communication Channels:</w:t>
      </w:r>
      <w:r>
        <w:t xml:space="preserve"> Timely notification and collaboration between SOC and service teams enabled quick mitigation.</w:t>
      </w:r>
    </w:p>
    <w:p w14:paraId="0B8E77A0" w14:textId="77777777" w:rsidR="004229AB" w:rsidRDefault="004229AB" w:rsidP="004229AB">
      <w:pPr>
        <w:pStyle w:val="Heading4"/>
      </w:pPr>
      <w:r>
        <w:rPr>
          <w:rStyle w:val="Strong"/>
          <w:b w:val="0"/>
          <w:bCs w:val="0"/>
        </w:rPr>
        <w:t>7. Recommendations</w:t>
      </w:r>
    </w:p>
    <w:p w14:paraId="738FFB08" w14:textId="77777777" w:rsidR="004229AB" w:rsidRDefault="004229AB" w:rsidP="004229A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Regular Security Audits:</w:t>
      </w:r>
      <w:r>
        <w:t xml:space="preserve"> Perform regular vulnerability assessments and patch management for all critical infrastructure.</w:t>
      </w:r>
    </w:p>
    <w:p w14:paraId="759E4DCD" w14:textId="77777777" w:rsidR="004229AB" w:rsidRDefault="004229AB" w:rsidP="004229A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Enhanced Firewall Rules:</w:t>
      </w:r>
      <w:r>
        <w:t xml:space="preserve"> Implement advanced firewall rules to monitor for emerging threats related to new vulnerabilities.</w:t>
      </w:r>
    </w:p>
    <w:p w14:paraId="551BA0E4" w14:textId="77777777" w:rsidR="004229AB" w:rsidRDefault="004229AB" w:rsidP="004229A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Employee Awareness:</w:t>
      </w:r>
      <w:r>
        <w:t xml:space="preserve"> Conduct training and simulations to ensure readiness for similar incidents in the future.</w:t>
      </w:r>
    </w:p>
    <w:p w14:paraId="1FF82891" w14:textId="63C9FF7F" w:rsidR="004229AB" w:rsidRDefault="004229AB" w:rsidP="004229AB"/>
    <w:p w14:paraId="0E38FF12" w14:textId="77777777" w:rsidR="004229AB" w:rsidRDefault="004229AB" w:rsidP="004229AB">
      <w:pPr>
        <w:pStyle w:val="NormalWeb"/>
      </w:pPr>
      <w:r>
        <w:rPr>
          <w:rStyle w:val="Strong"/>
        </w:rPr>
        <w:t>Prepared By:</w:t>
      </w:r>
      <w:r>
        <w:br/>
        <w:t>Junaid Arshad Malik</w:t>
      </w:r>
      <w:r>
        <w:br/>
        <w:t>Information Security Analyst, Telstra Security Operations</w:t>
      </w:r>
    </w:p>
    <w:p w14:paraId="0000000E" w14:textId="1789F222" w:rsidR="005A4250" w:rsidRDefault="005A4250" w:rsidP="00625158">
      <w:pPr>
        <w:pStyle w:val="NormalWeb"/>
        <w:spacing w:before="0" w:beforeAutospacing="0" w:after="0" w:afterAutospacing="0"/>
      </w:pPr>
    </w:p>
    <w:sectPr w:rsidR="005A42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3CA7"/>
    <w:multiLevelType w:val="multilevel"/>
    <w:tmpl w:val="18A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635BA"/>
    <w:multiLevelType w:val="multilevel"/>
    <w:tmpl w:val="C0EE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51961"/>
    <w:multiLevelType w:val="multilevel"/>
    <w:tmpl w:val="8F78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32E5C"/>
    <w:multiLevelType w:val="multilevel"/>
    <w:tmpl w:val="9D2E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03484E"/>
    <w:multiLevelType w:val="multilevel"/>
    <w:tmpl w:val="32E2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250"/>
    <w:rsid w:val="000F5E68"/>
    <w:rsid w:val="00157321"/>
    <w:rsid w:val="004229AB"/>
    <w:rsid w:val="005A4250"/>
    <w:rsid w:val="0062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15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62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character" w:styleId="Strong">
    <w:name w:val="Strong"/>
    <w:basedOn w:val="DefaultParagraphFont"/>
    <w:uiPriority w:val="22"/>
    <w:qFormat/>
    <w:rsid w:val="004229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29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2022-03-23T19:48:00Z</dcterms:created>
  <dcterms:modified xsi:type="dcterms:W3CDTF">2024-09-05T07:02:00Z</dcterms:modified>
</cp:coreProperties>
</file>