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9ED" w:rsidRDefault="00C92808">
      <w:pPr>
        <w:rPr>
          <w:b/>
          <w:sz w:val="28"/>
          <w:szCs w:val="28"/>
        </w:rPr>
      </w:pPr>
      <w:r w:rsidRPr="00C92808">
        <w:rPr>
          <w:b/>
          <w:sz w:val="28"/>
          <w:szCs w:val="28"/>
        </w:rPr>
        <w:t>X-Factor study codebook</w:t>
      </w:r>
    </w:p>
    <w:p w:rsidR="00C92808" w:rsidRPr="00C92808" w:rsidRDefault="00C92808">
      <w:r>
        <w:t>The information in this file outlines the details of a pilot dataset for a study on the relationship between X-Factor in the golf swing and swing effort. The pilot dataset was collected to refine the experimental protocol and to determine sample size for a full powered study.</w:t>
      </w:r>
    </w:p>
    <w:p w:rsidR="00C92808" w:rsidRPr="00C92808" w:rsidRDefault="00C92808">
      <w:pPr>
        <w:rPr>
          <w:b/>
        </w:rPr>
      </w:pPr>
      <w:r w:rsidRPr="00C92808">
        <w:rPr>
          <w:b/>
        </w:rPr>
        <w:t>File naming</w:t>
      </w:r>
    </w:p>
    <w:p w:rsidR="00C92808" w:rsidRDefault="00C92808">
      <w:r>
        <w:t>Each file is named according to the following convention ‘P</w:t>
      </w:r>
      <w:r w:rsidRPr="00C92808">
        <w:rPr>
          <w:i/>
        </w:rPr>
        <w:t>x</w:t>
      </w:r>
      <w:r>
        <w:t>_T</w:t>
      </w:r>
      <w:r w:rsidRPr="00C92808">
        <w:rPr>
          <w:i/>
        </w:rPr>
        <w:t>x</w:t>
      </w:r>
      <w:r>
        <w:t>_C</w:t>
      </w:r>
      <w:r w:rsidRPr="00C92808">
        <w:rPr>
          <w:i/>
        </w:rPr>
        <w:t>x</w:t>
      </w:r>
      <w:r>
        <w:t>.txt’. Participant ID is identified by the number following ‘P’; Trial number is identified by the number following ‘T’ and the experimental condition is identified by the number following ‘C’. There are two experimental conditions, 1 = easy swing, 2 = hard swing. There are three trials for each condition; therefore, the trial number can be in the range 1–3.</w:t>
      </w:r>
    </w:p>
    <w:p w:rsidR="00C92808" w:rsidRDefault="00C92808">
      <w:pPr>
        <w:rPr>
          <w:b/>
        </w:rPr>
      </w:pPr>
      <w:r>
        <w:rPr>
          <w:b/>
        </w:rPr>
        <w:t>Data collection</w:t>
      </w:r>
    </w:p>
    <w:p w:rsidR="00BB1951" w:rsidRDefault="00BB1951" w:rsidP="00BB1951">
      <w:pPr>
        <w:rPr>
          <w:lang w:val="en-US"/>
        </w:rPr>
      </w:pPr>
      <w:r w:rsidRPr="00BB1951">
        <w:rPr>
          <w:lang w:val="en-US"/>
        </w:rPr>
        <w:t xml:space="preserve">An eight-channel </w:t>
      </w:r>
      <w:proofErr w:type="spellStart"/>
      <w:r w:rsidRPr="00BB1951">
        <w:rPr>
          <w:lang w:val="en-US"/>
        </w:rPr>
        <w:t>Polhemus</w:t>
      </w:r>
      <w:proofErr w:type="spellEnd"/>
      <w:r w:rsidRPr="00BB1951">
        <w:rPr>
          <w:lang w:val="en-US"/>
        </w:rPr>
        <w:t xml:space="preserve"> Liberty electromagnetic motion tracking system (</w:t>
      </w:r>
      <w:proofErr w:type="spellStart"/>
      <w:r w:rsidRPr="00BB1951">
        <w:rPr>
          <w:lang w:val="en-US"/>
        </w:rPr>
        <w:t>Polhemus</w:t>
      </w:r>
      <w:proofErr w:type="spellEnd"/>
      <w:r w:rsidRPr="00BB1951">
        <w:rPr>
          <w:lang w:val="en-US"/>
        </w:rPr>
        <w:t xml:space="preserve">, Colchester, USA) was used to collect kinematic data at 240 Hz. Five sensors were placed on the following landmarks: posterior aspect of the lead hand, lateral aspect of the lead upper arm, T3, L4 and </w:t>
      </w:r>
      <w:proofErr w:type="spellStart"/>
      <w:r w:rsidRPr="00BB1951">
        <w:rPr>
          <w:lang w:val="en-US"/>
        </w:rPr>
        <w:t>centre</w:t>
      </w:r>
      <w:proofErr w:type="spellEnd"/>
      <w:r w:rsidRPr="00BB1951">
        <w:rPr>
          <w:lang w:val="en-US"/>
        </w:rPr>
        <w:t xml:space="preserve"> of the forehead. The thorax and pelvis sensors were housed in a non-stretching, fabric belt, which ensured the sensors represented pelvis and thorax motion, respectively.</w:t>
      </w:r>
      <w:r>
        <w:rPr>
          <w:lang w:val="en-US"/>
        </w:rPr>
        <w:t xml:space="preserve"> </w:t>
      </w:r>
      <w:r w:rsidRPr="00BB1951">
        <w:rPr>
          <w:lang w:val="en-US"/>
        </w:rPr>
        <w:t xml:space="preserve">The source transmitter was placed approximately 0.3 m behind the golfer. The anatomical landmark </w:t>
      </w:r>
      <w:proofErr w:type="spellStart"/>
      <w:r w:rsidRPr="00BB1951">
        <w:rPr>
          <w:lang w:val="en-US"/>
        </w:rPr>
        <w:t>digitisation</w:t>
      </w:r>
      <w:proofErr w:type="spellEnd"/>
      <w:r w:rsidRPr="00BB1951">
        <w:rPr>
          <w:lang w:val="en-US"/>
        </w:rPr>
        <w:t xml:space="preserve"> protocol was consistent with Evans</w:t>
      </w:r>
      <w:r>
        <w:rPr>
          <w:lang w:val="en-US"/>
        </w:rPr>
        <w:t xml:space="preserve"> et al. (</w:t>
      </w:r>
      <w:r w:rsidRPr="00BB1951">
        <w:rPr>
          <w:lang w:val="en-US"/>
        </w:rPr>
        <w:t>2012</w:t>
      </w:r>
      <w:r>
        <w:rPr>
          <w:lang w:val="en-US"/>
        </w:rPr>
        <w:t>)</w:t>
      </w:r>
      <w:r w:rsidRPr="00BB1951">
        <w:rPr>
          <w:lang w:val="en-US"/>
        </w:rPr>
        <w:t xml:space="preserve">. </w:t>
      </w:r>
    </w:p>
    <w:p w:rsidR="00BB1951" w:rsidRPr="00BB1951" w:rsidRDefault="00BB1951" w:rsidP="00BB1951">
      <w:pPr>
        <w:rPr>
          <w:lang w:val="en-US"/>
        </w:rPr>
      </w:pPr>
      <w:r w:rsidRPr="00BB1951">
        <w:rPr>
          <w:lang w:val="en-US"/>
        </w:rPr>
        <w:t>The lab coordinate system was defined with +X directed away from the target and parallel with the target axis, +Y directed anteriorly and perpendicular to X and +Z vertically upward. The thorax coordinate system was defined as follows: the x-axis was directed through the left and right humeral heads with the origin midway between them.</w:t>
      </w:r>
      <w:r>
        <w:rPr>
          <w:b/>
          <w:lang w:val="en-US"/>
        </w:rPr>
        <w:t xml:space="preserve"> </w:t>
      </w:r>
      <w:r w:rsidRPr="00BB1951">
        <w:rPr>
          <w:lang w:val="en-US"/>
        </w:rPr>
        <w:t>The y-axis was the cross product of x and a vector directed superiorly and parallel with the midline. The z-axis was the cross product of x and y.</w:t>
      </w:r>
      <w:r>
        <w:rPr>
          <w:lang w:val="en-US"/>
        </w:rPr>
        <w:t xml:space="preserve"> </w:t>
      </w:r>
      <w:r w:rsidRPr="00BB1951">
        <w:rPr>
          <w:lang w:val="en-US"/>
        </w:rPr>
        <w:t>The x-axis of the pelvis segment ran through the left and right greater trochanters with the origin midway between them. The y-axis of the pelvis was the cross product of x and a vector directed superiorly through the left greater trochanter and the lateral aspect of the left iliac crest. The z-axis of the pelvis was the cross product of</w:t>
      </w:r>
      <w:r>
        <w:rPr>
          <w:lang w:val="en-US"/>
        </w:rPr>
        <w:t xml:space="preserve"> </w:t>
      </w:r>
      <w:r w:rsidRPr="00BB1951">
        <w:rPr>
          <w:lang w:val="en-US"/>
        </w:rPr>
        <w:t>x and y.</w:t>
      </w:r>
    </w:p>
    <w:p w:rsidR="00BB1951" w:rsidRPr="00BB1951" w:rsidRDefault="00BB1951" w:rsidP="00BB1951">
      <w:pPr>
        <w:rPr>
          <w:b/>
          <w:lang w:val="en-US"/>
        </w:rPr>
      </w:pPr>
      <w:r w:rsidRPr="00BB1951">
        <w:rPr>
          <w:lang w:val="en-US"/>
        </w:rPr>
        <w:t>Rotations about the pelvis and thorax z-axes were subsequently used for calculating their angular separation (X-factor).</w:t>
      </w:r>
      <w:r>
        <w:rPr>
          <w:lang w:val="en-US"/>
        </w:rPr>
        <w:t xml:space="preserve"> </w:t>
      </w:r>
      <w:r w:rsidRPr="00BB1951">
        <w:rPr>
          <w:lang w:val="en-US"/>
        </w:rPr>
        <w:t>The start of the swing was defined as the first frame in which the velocity vector of the pelvis about the z-axis remained positive until the top of the backswing.</w:t>
      </w:r>
      <w:r w:rsidRPr="00BB1951">
        <w:rPr>
          <w:b/>
          <w:lang w:val="en-US"/>
        </w:rPr>
        <w:t xml:space="preserve"> </w:t>
      </w:r>
      <w:r w:rsidRPr="00BB1951">
        <w:rPr>
          <w:lang w:val="en-US"/>
        </w:rPr>
        <w:t xml:space="preserve">We trimmed the last frame at release </w:t>
      </w:r>
      <w:r>
        <w:rPr>
          <w:lang w:val="en-US"/>
        </w:rPr>
        <w:softHyphen/>
        <w:t>–</w:t>
      </w:r>
      <w:r w:rsidRPr="00BB1951">
        <w:rPr>
          <w:lang w:val="en-US"/>
        </w:rPr>
        <w:t xml:space="preserve"> 40 frames after impact. </w:t>
      </w:r>
    </w:p>
    <w:p w:rsidR="00C92808" w:rsidRDefault="00BB1951" w:rsidP="00BB1951">
      <w:pPr>
        <w:rPr>
          <w:b/>
        </w:rPr>
      </w:pPr>
      <w:r w:rsidRPr="00BB1951">
        <w:rPr>
          <w:lang w:val="en-US"/>
        </w:rPr>
        <w:t xml:space="preserve">Kinematic data were calculated using Golf </w:t>
      </w:r>
      <w:proofErr w:type="spellStart"/>
      <w:r w:rsidRPr="00BB1951">
        <w:rPr>
          <w:lang w:val="en-US"/>
        </w:rPr>
        <w:t>BioDynamics</w:t>
      </w:r>
      <w:proofErr w:type="spellEnd"/>
      <w:r w:rsidRPr="00BB1951">
        <w:rPr>
          <w:lang w:val="en-US"/>
        </w:rPr>
        <w:t xml:space="preserve"> software (Golf </w:t>
      </w:r>
      <w:proofErr w:type="spellStart"/>
      <w:r w:rsidRPr="00BB1951">
        <w:rPr>
          <w:lang w:val="en-US"/>
        </w:rPr>
        <w:t>BioDynamics</w:t>
      </w:r>
      <w:proofErr w:type="spellEnd"/>
      <w:r w:rsidRPr="00BB1951">
        <w:rPr>
          <w:lang w:val="en-US"/>
        </w:rPr>
        <w:t xml:space="preserve"> Pty Ltd., Brisbane, Australia) running in Windows 7. Further processing and analysis was done in MATLAB (R2016a version 9.0.0, The MathWorks Inc., Natick, MA) on a Mac OS X 10.11.6 operating system.</w:t>
      </w:r>
    </w:p>
    <w:p w:rsidR="00C92808" w:rsidRDefault="00C92808">
      <w:pPr>
        <w:rPr>
          <w:b/>
        </w:rPr>
      </w:pPr>
      <w:bookmarkStart w:id="0" w:name="_GoBack"/>
      <w:bookmarkEnd w:id="0"/>
      <w:r w:rsidRPr="00C92808">
        <w:rPr>
          <w:b/>
        </w:rPr>
        <w:t>Variables</w:t>
      </w:r>
    </w:p>
    <w:p w:rsidR="00E852F6" w:rsidRPr="00E852F6" w:rsidRDefault="00E852F6">
      <w:r w:rsidRPr="00E852F6">
        <w:t>Note: “rotation” indicates rotation about the segment z-axis, “tilt” indicates rotation about the segment y-axis, and “bend” indicates rotation about the segment x-axis.</w:t>
      </w:r>
    </w:p>
    <w:tbl>
      <w:tblPr>
        <w:tblStyle w:val="TableGrid"/>
        <w:tblW w:w="7225" w:type="dxa"/>
        <w:tblLook w:val="04A0" w:firstRow="1" w:lastRow="0" w:firstColumn="1" w:lastColumn="0" w:noHBand="0" w:noVBand="1"/>
      </w:tblPr>
      <w:tblGrid>
        <w:gridCol w:w="1838"/>
        <w:gridCol w:w="5387"/>
      </w:tblGrid>
      <w:tr w:rsidR="00E852F6" w:rsidTr="00E852F6">
        <w:tc>
          <w:tcPr>
            <w:tcW w:w="1838" w:type="dxa"/>
          </w:tcPr>
          <w:p w:rsidR="00E852F6" w:rsidRDefault="00E852F6" w:rsidP="000B3B52">
            <w:pPr>
              <w:rPr>
                <w:b/>
              </w:rPr>
            </w:pPr>
            <w:r>
              <w:rPr>
                <w:b/>
              </w:rPr>
              <w:t>Column 1</w:t>
            </w:r>
          </w:p>
        </w:tc>
        <w:tc>
          <w:tcPr>
            <w:tcW w:w="5387" w:type="dxa"/>
          </w:tcPr>
          <w:p w:rsidR="00E852F6" w:rsidRPr="000B3B52" w:rsidRDefault="00E852F6" w:rsidP="000B3B52">
            <w:proofErr w:type="spellStart"/>
            <w:r w:rsidRPr="000B3B52">
              <w:t>XFactor</w:t>
            </w:r>
            <w:proofErr w:type="spellEnd"/>
            <w:r>
              <w:t xml:space="preserve"> computed by Golf </w:t>
            </w:r>
            <w:proofErr w:type="spellStart"/>
            <w:r>
              <w:t>BioDynamics</w:t>
            </w:r>
            <w:proofErr w:type="spellEnd"/>
          </w:p>
        </w:tc>
      </w:tr>
      <w:tr w:rsidR="00E852F6" w:rsidTr="00E852F6">
        <w:tc>
          <w:tcPr>
            <w:tcW w:w="1838" w:type="dxa"/>
          </w:tcPr>
          <w:p w:rsidR="00E852F6" w:rsidRDefault="00E852F6" w:rsidP="000B3B52">
            <w:pPr>
              <w:rPr>
                <w:b/>
              </w:rPr>
            </w:pPr>
            <w:r>
              <w:rPr>
                <w:b/>
              </w:rPr>
              <w:lastRenderedPageBreak/>
              <w:t>Column</w:t>
            </w:r>
            <w:r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2–3</w:t>
            </w:r>
          </w:p>
        </w:tc>
        <w:tc>
          <w:tcPr>
            <w:tcW w:w="5387" w:type="dxa"/>
          </w:tcPr>
          <w:p w:rsidR="00E852F6" w:rsidRPr="000B3B52" w:rsidRDefault="00E852F6" w:rsidP="000B3B52">
            <w:r w:rsidRPr="000B3B52">
              <w:t>Spine (bend, tilt)</w:t>
            </w:r>
          </w:p>
        </w:tc>
      </w:tr>
      <w:tr w:rsidR="00E852F6" w:rsidTr="00E852F6">
        <w:tc>
          <w:tcPr>
            <w:tcW w:w="1838" w:type="dxa"/>
          </w:tcPr>
          <w:p w:rsidR="00E852F6" w:rsidRDefault="00E852F6" w:rsidP="000B3B52">
            <w:pPr>
              <w:rPr>
                <w:b/>
              </w:rPr>
            </w:pPr>
            <w:r>
              <w:rPr>
                <w:b/>
              </w:rPr>
              <w:t>Column</w:t>
            </w:r>
            <w:r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4–6</w:t>
            </w:r>
          </w:p>
        </w:tc>
        <w:tc>
          <w:tcPr>
            <w:tcW w:w="5387" w:type="dxa"/>
          </w:tcPr>
          <w:p w:rsidR="00E852F6" w:rsidRPr="000B3B52" w:rsidRDefault="00E852F6" w:rsidP="000B3B52">
            <w:r w:rsidRPr="000B3B52">
              <w:t>Neck (rotation, bend, tilt)</w:t>
            </w:r>
          </w:p>
        </w:tc>
      </w:tr>
      <w:tr w:rsidR="00E852F6" w:rsidTr="00E852F6">
        <w:tc>
          <w:tcPr>
            <w:tcW w:w="1838" w:type="dxa"/>
          </w:tcPr>
          <w:p w:rsidR="00E852F6" w:rsidRDefault="00E852F6" w:rsidP="000B3B52">
            <w:pPr>
              <w:rPr>
                <w:b/>
              </w:rPr>
            </w:pPr>
            <w:r>
              <w:rPr>
                <w:b/>
              </w:rPr>
              <w:t xml:space="preserve">Column </w:t>
            </w:r>
            <w:r>
              <w:rPr>
                <w:b/>
              </w:rPr>
              <w:t>7–9</w:t>
            </w:r>
          </w:p>
        </w:tc>
        <w:tc>
          <w:tcPr>
            <w:tcW w:w="5387" w:type="dxa"/>
          </w:tcPr>
          <w:p w:rsidR="00E852F6" w:rsidRPr="000B3B52" w:rsidRDefault="00E852F6" w:rsidP="000B3B52">
            <w:r w:rsidRPr="000B3B52">
              <w:t>Shoulder (rotation, bend, tilt)</w:t>
            </w:r>
          </w:p>
        </w:tc>
      </w:tr>
      <w:tr w:rsidR="00E852F6" w:rsidTr="00E852F6">
        <w:tc>
          <w:tcPr>
            <w:tcW w:w="1838" w:type="dxa"/>
          </w:tcPr>
          <w:p w:rsidR="00E852F6" w:rsidRDefault="00E852F6" w:rsidP="000B3B52">
            <w:pPr>
              <w:rPr>
                <w:b/>
              </w:rPr>
            </w:pPr>
            <w:r>
              <w:rPr>
                <w:b/>
              </w:rPr>
              <w:t xml:space="preserve">Column </w:t>
            </w:r>
            <w:r>
              <w:rPr>
                <w:b/>
              </w:rPr>
              <w:t>10–11</w:t>
            </w:r>
          </w:p>
        </w:tc>
        <w:tc>
          <w:tcPr>
            <w:tcW w:w="5387" w:type="dxa"/>
          </w:tcPr>
          <w:p w:rsidR="00E852F6" w:rsidRPr="000B3B52" w:rsidRDefault="00E852F6" w:rsidP="000B3B52">
            <w:r w:rsidRPr="000B3B52">
              <w:t>Elbow (rotation, bend)</w:t>
            </w:r>
          </w:p>
        </w:tc>
      </w:tr>
      <w:tr w:rsidR="00E852F6" w:rsidTr="00E852F6">
        <w:tc>
          <w:tcPr>
            <w:tcW w:w="1838" w:type="dxa"/>
          </w:tcPr>
          <w:p w:rsidR="00E852F6" w:rsidRDefault="00E852F6" w:rsidP="000B3B52">
            <w:pPr>
              <w:rPr>
                <w:b/>
              </w:rPr>
            </w:pPr>
            <w:r>
              <w:rPr>
                <w:b/>
              </w:rPr>
              <w:t xml:space="preserve">Column </w:t>
            </w:r>
            <w:r>
              <w:rPr>
                <w:b/>
              </w:rPr>
              <w:t>12–13</w:t>
            </w:r>
          </w:p>
        </w:tc>
        <w:tc>
          <w:tcPr>
            <w:tcW w:w="5387" w:type="dxa"/>
          </w:tcPr>
          <w:p w:rsidR="00E852F6" w:rsidRPr="000B3B52" w:rsidRDefault="00E852F6" w:rsidP="000B3B52">
            <w:r w:rsidRPr="000B3B52">
              <w:t>Wrist (bend, tilt)</w:t>
            </w:r>
          </w:p>
        </w:tc>
      </w:tr>
      <w:tr w:rsidR="00E852F6" w:rsidTr="00E852F6">
        <w:tc>
          <w:tcPr>
            <w:tcW w:w="1838" w:type="dxa"/>
          </w:tcPr>
          <w:p w:rsidR="00E852F6" w:rsidRDefault="00E852F6" w:rsidP="000B3B52">
            <w:pPr>
              <w:rPr>
                <w:b/>
              </w:rPr>
            </w:pPr>
            <w:r>
              <w:rPr>
                <w:b/>
              </w:rPr>
              <w:t xml:space="preserve">Column </w:t>
            </w:r>
            <w:r>
              <w:rPr>
                <w:b/>
              </w:rPr>
              <w:t>14–16</w:t>
            </w:r>
          </w:p>
        </w:tc>
        <w:tc>
          <w:tcPr>
            <w:tcW w:w="5387" w:type="dxa"/>
          </w:tcPr>
          <w:p w:rsidR="00E852F6" w:rsidRPr="000B3B52" w:rsidRDefault="00E852F6" w:rsidP="000B3B52">
            <w:r w:rsidRPr="000B3B52">
              <w:t>Pelvis (rotation, tilt, bend)</w:t>
            </w:r>
          </w:p>
        </w:tc>
      </w:tr>
      <w:tr w:rsidR="00E852F6" w:rsidTr="00E852F6">
        <w:tc>
          <w:tcPr>
            <w:tcW w:w="1838" w:type="dxa"/>
          </w:tcPr>
          <w:p w:rsidR="00E852F6" w:rsidRDefault="00E852F6" w:rsidP="000B3B52">
            <w:pPr>
              <w:rPr>
                <w:b/>
              </w:rPr>
            </w:pPr>
            <w:r>
              <w:rPr>
                <w:b/>
              </w:rPr>
              <w:t xml:space="preserve">Column </w:t>
            </w:r>
            <w:r>
              <w:rPr>
                <w:b/>
              </w:rPr>
              <w:t>17–19</w:t>
            </w:r>
          </w:p>
        </w:tc>
        <w:tc>
          <w:tcPr>
            <w:tcW w:w="5387" w:type="dxa"/>
          </w:tcPr>
          <w:p w:rsidR="00E852F6" w:rsidRPr="00E852F6" w:rsidRDefault="00E852F6" w:rsidP="000B3B52">
            <w:r w:rsidRPr="00E852F6">
              <w:t>Thorax (rotation, tilt, bend)</w:t>
            </w:r>
          </w:p>
        </w:tc>
      </w:tr>
      <w:tr w:rsidR="00E852F6" w:rsidTr="00E852F6">
        <w:tc>
          <w:tcPr>
            <w:tcW w:w="1838" w:type="dxa"/>
          </w:tcPr>
          <w:p w:rsidR="00E852F6" w:rsidRDefault="00E852F6" w:rsidP="000B3B52">
            <w:pPr>
              <w:rPr>
                <w:b/>
              </w:rPr>
            </w:pPr>
            <w:r>
              <w:rPr>
                <w:b/>
              </w:rPr>
              <w:t xml:space="preserve">Column </w:t>
            </w:r>
            <w:r>
              <w:rPr>
                <w:b/>
              </w:rPr>
              <w:t>20–22</w:t>
            </w:r>
          </w:p>
        </w:tc>
        <w:tc>
          <w:tcPr>
            <w:tcW w:w="5387" w:type="dxa"/>
          </w:tcPr>
          <w:p w:rsidR="00E852F6" w:rsidRPr="00E852F6" w:rsidRDefault="00E852F6" w:rsidP="000B3B52">
            <w:r w:rsidRPr="00E852F6">
              <w:t>Head (</w:t>
            </w:r>
            <w:r w:rsidRPr="00E852F6">
              <w:t>rotation, tilt, bend</w:t>
            </w:r>
            <w:r w:rsidRPr="00E852F6">
              <w:t>)</w:t>
            </w:r>
          </w:p>
        </w:tc>
      </w:tr>
      <w:tr w:rsidR="00E852F6" w:rsidTr="00E852F6">
        <w:tc>
          <w:tcPr>
            <w:tcW w:w="1838" w:type="dxa"/>
          </w:tcPr>
          <w:p w:rsidR="00E852F6" w:rsidRDefault="00E852F6" w:rsidP="000B3B52">
            <w:pPr>
              <w:rPr>
                <w:b/>
              </w:rPr>
            </w:pPr>
            <w:r>
              <w:rPr>
                <w:b/>
              </w:rPr>
              <w:t xml:space="preserve">Column </w:t>
            </w:r>
            <w:r>
              <w:rPr>
                <w:b/>
              </w:rPr>
              <w:t>23–25</w:t>
            </w:r>
          </w:p>
        </w:tc>
        <w:tc>
          <w:tcPr>
            <w:tcW w:w="5387" w:type="dxa"/>
          </w:tcPr>
          <w:p w:rsidR="00E852F6" w:rsidRPr="00E852F6" w:rsidRDefault="00E852F6" w:rsidP="000B3B52">
            <w:r w:rsidRPr="00E852F6">
              <w:t>Arm (</w:t>
            </w:r>
            <w:r w:rsidRPr="00E852F6">
              <w:t>rotation, tilt, bend)</w:t>
            </w:r>
          </w:p>
        </w:tc>
      </w:tr>
      <w:tr w:rsidR="00E852F6" w:rsidTr="00E852F6">
        <w:tc>
          <w:tcPr>
            <w:tcW w:w="1838" w:type="dxa"/>
          </w:tcPr>
          <w:p w:rsidR="00E852F6" w:rsidRDefault="00E852F6" w:rsidP="000B3B52">
            <w:pPr>
              <w:rPr>
                <w:b/>
              </w:rPr>
            </w:pPr>
            <w:r>
              <w:rPr>
                <w:b/>
              </w:rPr>
              <w:t xml:space="preserve">Column </w:t>
            </w:r>
            <w:r>
              <w:rPr>
                <w:b/>
              </w:rPr>
              <w:t>26–28</w:t>
            </w:r>
          </w:p>
        </w:tc>
        <w:tc>
          <w:tcPr>
            <w:tcW w:w="5387" w:type="dxa"/>
          </w:tcPr>
          <w:p w:rsidR="00E852F6" w:rsidRDefault="00E852F6" w:rsidP="000B3B52">
            <w:pPr>
              <w:rPr>
                <w:b/>
              </w:rPr>
            </w:pPr>
            <w:r w:rsidRPr="00E852F6">
              <w:t>Forearm</w:t>
            </w:r>
            <w:r>
              <w:t xml:space="preserve"> </w:t>
            </w:r>
            <w:r w:rsidRPr="00E852F6">
              <w:t>(rotation, tilt, bend)</w:t>
            </w:r>
          </w:p>
        </w:tc>
      </w:tr>
      <w:tr w:rsidR="00E852F6" w:rsidTr="00E852F6">
        <w:tc>
          <w:tcPr>
            <w:tcW w:w="1838" w:type="dxa"/>
          </w:tcPr>
          <w:p w:rsidR="00E852F6" w:rsidRDefault="00E852F6" w:rsidP="000B3B52">
            <w:pPr>
              <w:rPr>
                <w:b/>
              </w:rPr>
            </w:pPr>
            <w:r>
              <w:rPr>
                <w:b/>
              </w:rPr>
              <w:t xml:space="preserve">Column </w:t>
            </w:r>
            <w:r>
              <w:rPr>
                <w:b/>
              </w:rPr>
              <w:t>29–31</w:t>
            </w:r>
          </w:p>
        </w:tc>
        <w:tc>
          <w:tcPr>
            <w:tcW w:w="5387" w:type="dxa"/>
          </w:tcPr>
          <w:p w:rsidR="00E852F6" w:rsidRPr="00E852F6" w:rsidRDefault="00E852F6" w:rsidP="000B3B52">
            <w:proofErr w:type="spellStart"/>
            <w:r w:rsidRPr="00E852F6">
              <w:t>Lefthand</w:t>
            </w:r>
            <w:proofErr w:type="spellEnd"/>
            <w:r w:rsidRPr="00E852F6">
              <w:t xml:space="preserve"> </w:t>
            </w:r>
            <w:r w:rsidRPr="00E852F6">
              <w:t>(rotation, tilt, bend)</w:t>
            </w:r>
          </w:p>
        </w:tc>
      </w:tr>
      <w:tr w:rsidR="00E852F6" w:rsidTr="00E852F6">
        <w:tc>
          <w:tcPr>
            <w:tcW w:w="1838" w:type="dxa"/>
          </w:tcPr>
          <w:p w:rsidR="00E852F6" w:rsidRDefault="00E852F6" w:rsidP="000B3B52">
            <w:pPr>
              <w:rPr>
                <w:b/>
              </w:rPr>
            </w:pPr>
            <w:r>
              <w:rPr>
                <w:b/>
              </w:rPr>
              <w:t xml:space="preserve">Column </w:t>
            </w:r>
            <w:r>
              <w:rPr>
                <w:b/>
              </w:rPr>
              <w:t>32–34</w:t>
            </w:r>
          </w:p>
        </w:tc>
        <w:tc>
          <w:tcPr>
            <w:tcW w:w="5387" w:type="dxa"/>
          </w:tcPr>
          <w:p w:rsidR="00E852F6" w:rsidRPr="00E852F6" w:rsidRDefault="00E852F6" w:rsidP="000B3B52">
            <w:r w:rsidRPr="00E852F6">
              <w:t xml:space="preserve">Clubshaft </w:t>
            </w:r>
            <w:r w:rsidRPr="00E852F6">
              <w:t>(rotation, tilt, bend)</w:t>
            </w:r>
          </w:p>
        </w:tc>
      </w:tr>
      <w:tr w:rsidR="00E852F6" w:rsidTr="00E852F6">
        <w:tc>
          <w:tcPr>
            <w:tcW w:w="1838" w:type="dxa"/>
          </w:tcPr>
          <w:p w:rsidR="00E852F6" w:rsidRDefault="00E852F6" w:rsidP="000B3B52">
            <w:pPr>
              <w:rPr>
                <w:b/>
              </w:rPr>
            </w:pPr>
            <w:r>
              <w:rPr>
                <w:b/>
              </w:rPr>
              <w:t xml:space="preserve">Column </w:t>
            </w:r>
            <w:r>
              <w:rPr>
                <w:b/>
              </w:rPr>
              <w:t>35–37</w:t>
            </w:r>
          </w:p>
        </w:tc>
        <w:tc>
          <w:tcPr>
            <w:tcW w:w="5387" w:type="dxa"/>
          </w:tcPr>
          <w:p w:rsidR="00E852F6" w:rsidRPr="00E852F6" w:rsidRDefault="00E852F6" w:rsidP="000B3B52">
            <w:r w:rsidRPr="00E852F6">
              <w:t xml:space="preserve">Clubface </w:t>
            </w:r>
            <w:r w:rsidRPr="00E852F6">
              <w:t>(rotation, tilt, bend)</w:t>
            </w:r>
          </w:p>
        </w:tc>
      </w:tr>
    </w:tbl>
    <w:p w:rsidR="00BB1951" w:rsidRPr="00C92808" w:rsidRDefault="00BB1951">
      <w:pPr>
        <w:rPr>
          <w:b/>
        </w:rPr>
      </w:pPr>
    </w:p>
    <w:p w:rsidR="00C92808" w:rsidRDefault="00C92808"/>
    <w:sectPr w:rsidR="00C92808" w:rsidSect="00D53E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08"/>
    <w:rsid w:val="000B3B52"/>
    <w:rsid w:val="002E1788"/>
    <w:rsid w:val="007E39ED"/>
    <w:rsid w:val="00995B7C"/>
    <w:rsid w:val="00BB1951"/>
    <w:rsid w:val="00C92808"/>
    <w:rsid w:val="00D53EEB"/>
    <w:rsid w:val="00E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3592A"/>
  <w15:chartTrackingRefBased/>
  <w15:docId w15:val="{AB425E90-DC91-C44D-8D9E-E23DABBB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3EEB"/>
    <w:pPr>
      <w:spacing w:before="120" w:after="1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3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2E1788"/>
    <w:pPr>
      <w:spacing w:before="0" w:after="0"/>
      <w:outlineLvl w:val="1"/>
    </w:pPr>
    <w:rPr>
      <w:rFonts w:asciiTheme="majorHAnsi" w:eastAsia="Times New Roman" w:hAnsiTheme="majorHAnsi" w:cs="Times New Roman"/>
      <w:b/>
      <w:bCs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995B7C"/>
    <w:pPr>
      <w:spacing w:before="0" w:after="200"/>
    </w:pPr>
    <w:rPr>
      <w:color w:val="000000" w:themeColor="text1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3EE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788"/>
    <w:rPr>
      <w:rFonts w:asciiTheme="majorHAnsi" w:eastAsia="Times New Roman" w:hAnsiTheme="majorHAnsi" w:cs="Times New Roman"/>
      <w:b/>
      <w:bCs/>
      <w:szCs w:val="36"/>
    </w:rPr>
  </w:style>
  <w:style w:type="table" w:styleId="TableGrid">
    <w:name w:val="Table Grid"/>
    <w:basedOn w:val="TableNormal"/>
    <w:uiPriority w:val="39"/>
    <w:rsid w:val="00BB1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Lamb</dc:creator>
  <cp:keywords/>
  <dc:description/>
  <cp:lastModifiedBy>Peter Lamb</cp:lastModifiedBy>
  <cp:revision>1</cp:revision>
  <dcterms:created xsi:type="dcterms:W3CDTF">2020-05-21T08:29:00Z</dcterms:created>
  <dcterms:modified xsi:type="dcterms:W3CDTF">2020-05-21T09:07:00Z</dcterms:modified>
</cp:coreProperties>
</file>