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Instalacion</w:t>
      </w:r>
    </w:p>
    <w:p>
      <w:pPr>
        <w:jc w:val="center"/>
      </w:pPr>
      <w:r>
        <w:rPr>
          <w:color w:val="60666A"/>
          <w:sz w:val="28"/>
        </w:rPr>
        <w:t>Documento 01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5. Instalación paso a paso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5.1 Requisitos previos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Programa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qué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Descarga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Node.js</w:t>
            </w:r>
            <w:r>
              <w:rPr>
                <w:b w:val="0"/>
                <w:color w:val="333333"/>
                <w:sz w:val="19"/>
              </w:rPr>
              <w:t xml:space="preserve"> (LTS, 20 o superior)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Ejecutar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npm</w:t>
            </w:r>
            <w:r>
              <w:rPr>
                <w:b w:val="0"/>
                <w:color w:val="333333"/>
                <w:sz w:val="19"/>
              </w:rPr>
              <w:t xml:space="preserve"> y Vite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&lt;https://nodejs.org&gt;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Git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Clonar el repositorio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&lt;https://git-scm.com&gt;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VS Code</w:t>
            </w:r>
            <w:r>
              <w:rPr>
                <w:b w:val="0"/>
                <w:color w:val="333333"/>
                <w:sz w:val="19"/>
              </w:rPr>
              <w:t xml:space="preserve"> (recomendado)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Editar el código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&lt;https://code.visualstudio.com&gt;</w:t>
            </w:r>
          </w:p>
        </w:tc>
      </w:tr>
    </w:tbl>
    <w:p>
      <w:pPr>
        <w:spacing w:after="40"/>
      </w:pPr>
    </w:p>
    <w:p>
      <w:r>
        <w:rPr>
          <w:b w:val="0"/>
        </w:rPr>
        <w:t>Comprueba que están instalados (PowerShell o terminal):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node --version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--version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git --version</w:t>
      </w:r>
    </w:p>
    <w:p>
      <w:r>
        <w:rPr>
          <w:b w:val="0"/>
        </w:rPr>
        <w:t xml:space="preserve">Cada uno debe mostrar un número, por ejemplo </w:t>
      </w:r>
      <w:r>
        <w:rPr>
          <w:rFonts w:ascii="Consolas" w:hAnsi="Consolas" w:eastAsia="Consolas"/>
          <w:b w:val="0"/>
          <w:color w:val="A03000"/>
          <w:sz w:val="19"/>
        </w:rPr>
        <w:t>v22.11.0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10.9.0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2.47.1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5.2 Clonar el proyecto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git clone https://github.com/SPGTH-2026/simulador-gestion-talento-humano-frontend.git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cd simulador-gestion-talento-humano-frontend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5.3 Instalar las dependencias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install</w:t>
      </w:r>
    </w:p>
    <w:p>
      <w:r>
        <w:rPr>
          <w:b w:val="0"/>
        </w:rPr>
        <w:t xml:space="preserve">Descarga todo lo de </w:t>
      </w:r>
      <w:r>
        <w:rPr>
          <w:rFonts w:ascii="Consolas" w:hAnsi="Consolas" w:eastAsia="Consolas"/>
          <w:b w:val="0"/>
          <w:color w:val="A03000"/>
          <w:sz w:val="19"/>
        </w:rPr>
        <w:t>node_modules/</w:t>
      </w:r>
      <w:r>
        <w:rPr>
          <w:b w:val="0"/>
        </w:rPr>
        <w:t>. La primera vez puede tardar 1–2 minutos. Después, las siguientes instalaciones son casi instantáneas.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5.4 Crear tu archivo de configuración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# Windows (PowerShell o CMD)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copy .env.example .env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# Linux o macOS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cp .env.example .env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5.5 Levantar el servidor de desarrollo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run dev</w:t>
      </w:r>
    </w:p>
    <w:p>
      <w:r>
        <w:rPr>
          <w:b w:val="0"/>
        </w:rPr>
        <w:t>Salida esperada: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VITE v8.3.1  ready in 300 ms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➜  Local:   http://localhost:5173/</w:t>
      </w:r>
    </w:p>
    <w:p>
      <w:r>
        <w:rPr>
          <w:b w:val="0"/>
        </w:rPr>
        <w:t xml:space="preserve">Abre </w:t>
      </w:r>
      <w:r>
        <w:rPr>
          <w:b/>
        </w:rPr>
        <w:t>&lt;http://localhost:5173/login&gt;</w:t>
      </w:r>
      <w:r>
        <w:rPr>
          <w:b w:val="0"/>
        </w:rPr>
        <w:t xml:space="preserve"> en el navegador.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 w:val="0"/>
          <w:i/>
          <w:color w:val="00304D"/>
        </w:rPr>
        <w:t xml:space="preserve">⚠️ </w:t>
      </w:r>
      <w:r>
        <w:rPr>
          <w:b/>
          <w:i/>
          <w:color w:val="00304D"/>
        </w:rPr>
        <w:t xml:space="preserve">Usa siempre </w:t>
      </w:r>
      <w:r>
        <w:rPr>
          <w:rFonts w:ascii="Consolas" w:hAnsi="Consolas" w:eastAsia="Consolas"/>
          <w:b/>
          <w:i/>
          <w:color w:val="A03000"/>
          <w:sz w:val="19"/>
        </w:rPr>
        <w:t>localhost</w:t>
      </w:r>
      <w:r>
        <w:rPr>
          <w:b/>
          <w:i/>
          <w:color w:val="00304D"/>
        </w:rPr>
        <w:t xml:space="preserve">, nunca </w:t>
      </w:r>
      <w:r>
        <w:rPr>
          <w:rFonts w:ascii="Consolas" w:hAnsi="Consolas" w:eastAsia="Consolas"/>
          <w:b/>
          <w:i/>
          <w:color w:val="A03000"/>
          <w:sz w:val="19"/>
        </w:rPr>
        <w:t>127.0.0.1</w:t>
      </w:r>
      <w:r>
        <w:rPr>
          <w:b/>
          <w:i/>
          <w:color w:val="00304D"/>
        </w:rPr>
        <w:t>.</w:t>
      </w:r>
      <w:r>
        <w:rPr>
          <w:b w:val="0"/>
          <w:i/>
          <w:color w:val="00304D"/>
        </w:rPr>
        <w:t xml:space="preserve"> Las cookies de sesión distinguen el nombre del host y las dos direcciones </w:t>
      </w:r>
      <w:r>
        <w:rPr>
          <w:b/>
          <w:i/>
          <w:color w:val="00304D"/>
        </w:rPr>
        <w:t>no</w:t>
      </w:r>
      <w:r>
        <w:rPr>
          <w:b w:val="0"/>
          <w:i/>
          <w:color w:val="00304D"/>
        </w:rPr>
        <w:t xml:space="preserve"> comparten sesión. Explicado en el </w:t>
      </w:r>
      <w:r>
        <w:rPr>
          <w:b w:val="0"/>
          <w:i/>
          <w:color w:val="00304D"/>
        </w:rPr>
        <w:t>capítulo 21</w:t>
      </w:r>
      <w:hyperlink r:id="rId9">
        <w:r>
          <w:rPr>
            <w:color w:val="007832"/>
            <w:u w:val="single"/>
            <w:rFonts w:ascii="Calibri" w:hAnsi="Calibri"/>
          </w:rPr>
          <w:t>capítulo 21</w:t>
        </w:r>
      </w:hyperlink>
      <w:r>
        <w:rPr>
          <w:b w:val="0"/>
          <w:i/>
          <w:color w:val="00304D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5.6 (Opcional) Levantar el backend</w:t>
      </w:r>
    </w:p>
    <w:p>
      <w:r>
        <w:rPr>
          <w:b w:val="0"/>
        </w:rPr>
        <w:t xml:space="preserve">Este repositorio es solo el frontend. Para que el login funcione hace falta el proyecto Laravel corriendo en </w:t>
      </w:r>
      <w:r>
        <w:rPr>
          <w:rFonts w:ascii="Consolas" w:hAnsi="Consolas" w:eastAsia="Consolas"/>
          <w:b w:val="0"/>
          <w:color w:val="A03000"/>
          <w:sz w:val="19"/>
        </w:rPr>
        <w:t>http://localhost:8000</w:t>
      </w:r>
      <w:r>
        <w:rPr>
          <w:b w:val="0"/>
        </w:rPr>
        <w:t>. Sin él, la app carga pero muestra el aviso "No pudimos conectarnos. Inténtalo de nuevo en un momento."</w:t>
      </w:r>
    </w:p>
    <w:p>
      <w:pPr>
        <w:spacing w:before="160" w:after="160"/>
        <w:pBdr>
          <w:bottom w:val="single" w:sz="6" w:space="1" w:color="C9D3D0"/>
        </w:pBdr>
      </w:pP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19. Cómo probar el proyecto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19.1 Rutas públicas (con </w:t>
      </w:r>
      <w:r>
        <w:rPr>
          <w:rFonts w:ascii="Calibri Light" w:hAnsi="Calibri Light" w:eastAsia="Consolas"/>
          <w:b w:val="0"/>
          <w:color w:val="39A900"/>
          <w:sz w:val="31"/>
        </w:rPr>
        <w:t>npm run dev</w:t>
      </w:r>
      <w:r>
        <w:rPr>
          <w:rFonts w:ascii="Calibri Light" w:hAnsi="Calibri Light"/>
          <w:b w:val="0"/>
          <w:color w:val="39A900"/>
          <w:sz w:val="31"/>
        </w:rPr>
        <w:t xml:space="preserve"> corriendo)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&lt;http://localhost:5173/login&gt;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200 — formulario de acceso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&lt;http://localhost:5173/registro&gt;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200 — formulario de registro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&lt;http://localhost:5173/recuperar&gt;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200 — recuperación de contraseña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rFonts w:ascii="Consolas" w:hAnsi="Consolas" w:eastAsia="Consolas"/>
          <w:b w:val="0"/>
          <w:i/>
          <w:color w:val="A03000"/>
          <w:sz w:val="19"/>
        </w:rPr>
        <w:t>/verificar-correo</w:t>
      </w:r>
      <w:r>
        <w:rPr>
          <w:b w:val="0"/>
          <w:i/>
          <w:color w:val="00304D"/>
        </w:rPr>
        <w:t xml:space="preserve"> </w:t>
      </w:r>
      <w:r>
        <w:rPr>
          <w:b/>
          <w:i/>
          <w:color w:val="00304D"/>
        </w:rPr>
        <w:t>también</w:t>
      </w:r>
      <w:r>
        <w:rPr>
          <w:b w:val="0"/>
          <w:i/>
          <w:color w:val="00304D"/>
        </w:rPr>
        <w:t xml:space="preserve"> devuelve 200, pero al abrirla sin sesión </w:t>
      </w:r>
      <w:r>
        <w:rPr>
          <w:rFonts w:ascii="Consolas" w:hAnsi="Consolas" w:eastAsia="Consolas"/>
          <w:b w:val="0"/>
          <w:i/>
          <w:color w:val="A03000"/>
          <w:sz w:val="19"/>
        </w:rPr>
        <w:t>ProtectedRoute</w:t>
      </w:r>
      <w:r>
        <w:rPr>
          <w:b w:val="0"/>
          <w:i/>
          <w:color w:val="00304D"/>
        </w:rPr>
        <w:t xml:space="preserve"> te manda a </w:t>
      </w:r>
      <w:r>
        <w:rPr>
          <w:rFonts w:ascii="Consolas" w:hAnsi="Consolas" w:eastAsia="Consolas"/>
          <w:b w:val="0"/>
          <w:i/>
          <w:color w:val="A03000"/>
          <w:sz w:val="19"/>
        </w:rPr>
        <w:t>/login</w:t>
      </w:r>
      <w:r>
        <w:rPr>
          <w:b w:val="0"/>
          <w:i/>
          <w:color w:val="00304D"/>
        </w:rPr>
        <w:t>. Es el comportamiento correcto.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19.2 Probar el modo oscuro</w:t>
      </w:r>
    </w:p>
    <w:p>
      <w:pPr>
        <w:pStyle w:val="ListNumber"/>
        <w:spacing w:after="40"/>
        <w:ind w:left="425"/>
      </w:pPr>
      <w:r>
        <w:rPr>
          <w:b w:val="0"/>
        </w:rPr>
        <w:t>Abre &lt;http://localhost:5173/login&gt;.</w:t>
      </w:r>
    </w:p>
    <w:p>
      <w:pPr>
        <w:pStyle w:val="ListNumber"/>
        <w:spacing w:after="40"/>
        <w:ind w:left="425"/>
      </w:pPr>
      <w:r>
        <w:rPr>
          <w:b w:val="0"/>
        </w:rPr>
        <w:t>Mira el aspecto: debe seguir el tema de tu sistema.</w:t>
      </w:r>
    </w:p>
    <w:p>
      <w:pPr>
        <w:pStyle w:val="ListNumber"/>
        <w:spacing w:after="40"/>
        <w:ind w:left="425"/>
      </w:pPr>
      <w:r>
        <w:rPr>
          <w:b w:val="0"/>
        </w:rPr>
        <w:t>Entra a la aplicación y pulsa el botón sol/luna de la barra superior.</w:t>
      </w:r>
    </w:p>
    <w:p>
      <w:pPr>
        <w:pStyle w:val="ListNumber"/>
        <w:spacing w:after="40"/>
        <w:ind w:left="425"/>
      </w:pPr>
      <w:r>
        <w:rPr>
          <w:b/>
        </w:rPr>
        <w:t xml:space="preserve">Recarga con </w:t>
      </w:r>
      <w:r>
        <w:rPr>
          <w:rFonts w:ascii="Consolas" w:hAnsi="Consolas" w:eastAsia="Consolas"/>
          <w:b/>
          <w:color w:val="A03000"/>
          <w:sz w:val="19"/>
        </w:rPr>
        <w:t>F5</w:t>
      </w:r>
      <w:r>
        <w:rPr>
          <w:b/>
        </w:rPr>
        <w:t>:</w:t>
      </w:r>
      <w:r>
        <w:rPr>
          <w:b w:val="0"/>
        </w:rPr>
        <w:t xml:space="preserve"> no debe haber ningún parpadeo.</w:t>
      </w:r>
    </w:p>
    <w:p>
      <w:pPr>
        <w:pStyle w:val="ListNumber"/>
        <w:spacing w:after="40"/>
        <w:ind w:left="425"/>
      </w:pPr>
      <w:r>
        <w:rPr>
          <w:b w:val="0"/>
        </w:rPr>
        <w:t>Abre las herramientas del navegador (</w:t>
      </w:r>
      <w:r>
        <w:rPr>
          <w:rFonts w:ascii="Consolas" w:hAnsi="Consolas" w:eastAsia="Consolas"/>
          <w:b w:val="0"/>
          <w:color w:val="A03000"/>
          <w:sz w:val="19"/>
        </w:rPr>
        <w:t>F12</w:t>
      </w:r>
      <w:r>
        <w:rPr>
          <w:b w:val="0"/>
        </w:rPr>
        <w:t xml:space="preserve">) → pestaña </w:t>
      </w:r>
      <w:r>
        <w:rPr>
          <w:b w:val="0"/>
          <w:i/>
        </w:rPr>
        <w:t>Elementos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color w:val="A03000"/>
          <w:sz w:val="19"/>
        </w:rPr>
        <w:t>&lt;html&gt;</w:t>
      </w:r>
      <w:r>
        <w:rPr>
          <w:b w:val="0"/>
        </w:rPr>
        <w:t>: debe</w:t>
      </w:r>
    </w:p>
    <w:p>
      <w:r>
        <w:rPr>
          <w:b w:val="0"/>
        </w:rPr>
        <w:t xml:space="preserve">tener </w:t>
      </w:r>
      <w:r>
        <w:rPr>
          <w:rFonts w:ascii="Consolas" w:hAnsi="Consolas" w:eastAsia="Consolas"/>
          <w:b w:val="0"/>
          <w:color w:val="A03000"/>
          <w:sz w:val="19"/>
        </w:rPr>
        <w:t>class="dark"</w:t>
      </w:r>
      <w:r>
        <w:rPr>
          <w:b w:val="0"/>
        </w:rPr>
        <w:t xml:space="preserve"> si el tema está oscuro.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En </w:t>
      </w:r>
      <w:r>
        <w:rPr>
          <w:b w:val="0"/>
          <w:i/>
        </w:rPr>
        <w:t>Consola</w:t>
      </w:r>
      <w:r>
        <w:rPr>
          <w:b w:val="0"/>
        </w:rPr>
        <w:t xml:space="preserve">, ejecuta </w:t>
      </w:r>
      <w:r>
        <w:rPr>
          <w:rFonts w:ascii="Consolas" w:hAnsi="Consolas" w:eastAsia="Consolas"/>
          <w:b w:val="0"/>
          <w:color w:val="A03000"/>
          <w:sz w:val="19"/>
        </w:rPr>
        <w:t>localStorage.getItem('spgth-tema')</w:t>
      </w:r>
      <w:r>
        <w:rPr>
          <w:b w:val="0"/>
        </w:rPr>
        <w:t>: debe devolver</w:t>
      </w:r>
    </w:p>
    <w:p>
      <w:r>
        <w:rPr>
          <w:rFonts w:ascii="Consolas" w:hAnsi="Consolas" w:eastAsia="Consolas"/>
          <w:b w:val="0"/>
          <w:color w:val="A03000"/>
          <w:sz w:val="19"/>
        </w:rPr>
        <w:t>'oscuro'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color w:val="A03000"/>
          <w:sz w:val="19"/>
        </w:rPr>
        <w:t>'claro'</w:t>
      </w:r>
      <w:r>
        <w:rPr>
          <w:b w:val="0"/>
        </w:rPr>
        <w:t>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Cambia el tema del sistema operativo </w:t>
      </w:r>
      <w:r>
        <w:rPr>
          <w:b/>
        </w:rPr>
        <w:t>sin</w:t>
      </w:r>
      <w:r>
        <w:rPr>
          <w:b w:val="0"/>
        </w:rPr>
        <w:t xml:space="preserve"> haber pulsado el botón: la app debe</w:t>
      </w:r>
    </w:p>
    <w:p>
      <w:r>
        <w:rPr>
          <w:b w:val="0"/>
        </w:rPr>
        <w:t>seguir al sistema.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Pulsa el botón para elegir el tema a mano, cambia el del sistema: la app </w:t>
      </w:r>
      <w:r>
        <w:rPr>
          <w:b/>
        </w:rPr>
        <w:t>no</w:t>
      </w:r>
      <w:r>
        <w:rPr>
          <w:b w:val="0"/>
        </w:rPr>
        <w:t xml:space="preserve"> debe</w:t>
      </w:r>
    </w:p>
    <w:p>
      <w:r>
        <w:rPr>
          <w:b w:val="0"/>
        </w:rPr>
        <w:t>cambiar.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19.3 Probar el menú y la barra de desplazamiento</w:t>
      </w:r>
    </w:p>
    <w:p>
      <w:pPr>
        <w:pStyle w:val="ListNumber"/>
        <w:spacing w:after="40"/>
        <w:ind w:left="425"/>
      </w:pPr>
      <w:r>
        <w:rPr>
          <w:b w:val="0"/>
        </w:rPr>
        <w:t xml:space="preserve">Entra como un usuario con </w:t>
      </w:r>
      <w:r>
        <w:rPr>
          <w:b/>
        </w:rPr>
        <w:t>todos</w:t>
      </w:r>
      <w:r>
        <w:rPr>
          <w:b w:val="0"/>
        </w:rPr>
        <w:t xml:space="preserve"> los permisos: el menú queda largo.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Comprueba que el logo "SPGTH" de arriba </w:t>
      </w:r>
      <w:r>
        <w:rPr>
          <w:b/>
        </w:rPr>
        <w:t>no se mueve</w:t>
      </w:r>
      <w:r>
        <w:rPr>
          <w:b w:val="0"/>
        </w:rPr>
        <w:t xml:space="preserve"> al desplazarse.</w:t>
      </w:r>
    </w:p>
    <w:p>
      <w:pPr>
        <w:pStyle w:val="ListNumber"/>
        <w:spacing w:after="40"/>
        <w:ind w:left="425"/>
      </w:pPr>
      <w:r>
        <w:rPr>
          <w:b w:val="0"/>
        </w:rPr>
        <w:t>La barra del menú debe ser verde institucional, 6 px, sin canal visible.</w:t>
      </w:r>
    </w:p>
    <w:p>
      <w:pPr>
        <w:pStyle w:val="ListNumber"/>
        <w:spacing w:after="40"/>
        <w:ind w:left="425"/>
      </w:pPr>
      <w:r>
        <w:rPr>
          <w:b w:val="0"/>
        </w:rPr>
        <w:t>Pasa el ratón por encima: la barra se vuelve verde sólido, sin cambiar de grosor.</w:t>
      </w:r>
    </w:p>
    <w:p>
      <w:pPr>
        <w:pStyle w:val="ListNumber"/>
        <w:spacing w:after="40"/>
        <w:ind w:left="425"/>
      </w:pPr>
      <w:r>
        <w:rPr>
          <w:b w:val="0"/>
        </w:rPr>
        <w:t>Haz lo mismo en el contenido de la derecha.</w:t>
      </w:r>
    </w:p>
    <w:p>
      <w:pPr>
        <w:pStyle w:val="ListNumber"/>
        <w:spacing w:after="40"/>
        <w:ind w:left="425"/>
      </w:pPr>
      <w:r>
        <w:rPr>
          <w:b w:val="0"/>
        </w:rPr>
        <w:t>Cambia a modo oscuro: la barra del contenido pasa de verde oscuro a verde claro.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19.4 Probar la compilación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run build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run preview</w:t>
      </w:r>
    </w:p>
    <w:p>
      <w:r>
        <w:rPr>
          <w:b w:val="0"/>
        </w:rPr>
        <w:t>Abre la dirección que indique (por defecto &lt;http://localhost:4173&gt;) y comprueba que se ve igual que en desarrollo, incluido el modo oscuro sin parpadeo.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10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#21-soluci&#243;n-de-problemas-frecuentes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