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9A900"/>
          <w:sz w:val="26"/>
        </w:rPr>
        <w:t>Simulador de Gestion de Talento Humano</w:t>
      </w:r>
    </w:p>
    <w:p>
      <w:pPr>
        <w:spacing w:before="200"/>
        <w:jc w:val="center"/>
      </w:pPr>
      <w:r>
        <w:rPr>
          <w:rFonts w:ascii="Calibri Light" w:hAnsi="Calibri Light"/>
          <w:color w:val="00304D"/>
          <w:sz w:val="68"/>
        </w:rPr>
        <w:t>Comunicacion con el backend</w:t>
      </w:r>
    </w:p>
    <w:p>
      <w:pPr>
        <w:jc w:val="center"/>
      </w:pPr>
      <w:r>
        <w:rPr>
          <w:color w:val="60666A"/>
          <w:sz w:val="28"/>
        </w:rPr>
        <w:t>Documento 09  ·  Documentacion tecnica del frontend</w:t>
      </w:r>
    </w:p>
    <w:p>
      <w:pPr>
        <w:spacing w:before="120"/>
        <w:jc w:val="center"/>
      </w:pPr>
      <w:r>
        <w:rPr>
          <w:color w:val="39A900"/>
          <w:sz w:val="28"/>
        </w:rPr>
        <w:t>______________________________________________</w:t>
      </w:r>
    </w:p>
    <w:p/>
    <w:p/>
    <w:p>
      <w:pPr>
        <w:jc w:val="center"/>
      </w:pPr>
      <w:r>
        <w:rPr>
          <w:color w:val="60666A"/>
          <w:sz w:val="22"/>
        </w:rPr>
        <w:t>Frontend  ·  React 19  ·  Vite 8  ·  Tailwind CSS 4</w:t>
      </w:r>
    </w:p>
    <w:p>
      <w:r>
        <w:br w:type="page"/>
      </w:r>
    </w:p>
    <w:p>
      <w:pPr>
        <w:spacing w:after="80"/>
      </w:pPr>
      <w:r>
        <w:rPr>
          <w:rFonts w:ascii="Calibri Light" w:hAnsi="Calibri Light"/>
          <w:b/>
          <w:color w:val="007832"/>
          <w:sz w:val="44"/>
        </w:rPr>
        <w:t>Contenido</w:t>
      </w:r>
    </w:p>
    <w:p>
      <w:r>
        <w:rPr>
          <w:i/>
          <w:color w:val="60666A"/>
          <w:sz w:val="17"/>
        </w:rPr>
        <w:t>Para ver los numeros de pagina: clic derecho sobre el indice &gt; Actualizar campos &gt; Actualizar toda la tabla.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spacing w:before="160" w:after="160"/>
        <w:pBdr>
          <w:bottom w:val="single" w:sz="6" w:space="1" w:color="C9D3D0"/>
        </w:pBdr>
      </w:pP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16. Comunicación con el Backend (API)</w:t>
      </w:r>
    </w:p>
    <w:p>
      <w:r>
        <w:rPr>
          <w:b w:val="0"/>
        </w:rPr>
        <w:t xml:space="preserve">Todo el tráfico pasa por </w:t>
      </w:r>
      <w:r>
        <w:rPr>
          <w:rFonts w:ascii="Consolas" w:hAnsi="Consolas" w:eastAsia="Consolas"/>
          <w:b w:val="0"/>
          <w:color w:val="A03000"/>
          <w:sz w:val="19"/>
        </w:rPr>
        <w:t>src/api/client.js</w:t>
      </w:r>
      <w:r>
        <w:rPr>
          <w:b w:val="0"/>
        </w:rPr>
        <w:t>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16.1 Configuración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const client = axios.create({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baseURL: import.meta.env.VITE_API_URL ?? 'http://localhost:8000/api',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withCredentials: true,              // envía la cookie de sesión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headers: { Accept: 'application/json' },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xsrfCookieName: null,               // el header lo pone nuestro interceptor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})</w:t>
      </w:r>
    </w:p>
    <w:p>
      <w:r>
        <w:rPr>
          <w:rFonts w:ascii="Consolas" w:hAnsi="Consolas" w:eastAsia="Consolas"/>
          <w:b w:val="0"/>
          <w:color w:val="A03000"/>
          <w:sz w:val="19"/>
        </w:rPr>
        <w:t>withCredentials: true</w:t>
      </w:r>
      <w:r>
        <w:rPr>
          <w:b w:val="0"/>
        </w:rPr>
        <w:t xml:space="preserve"> es </w:t>
      </w:r>
      <w:r>
        <w:rPr>
          <w:b/>
        </w:rPr>
        <w:t>imprescindible</w:t>
      </w:r>
      <w:r>
        <w:rPr>
          <w:b w:val="0"/>
        </w:rPr>
        <w:t xml:space="preserve">: sin él el navegador no manda la cookie </w:t>
      </w:r>
      <w:r>
        <w:rPr>
          <w:rFonts w:ascii="Consolas" w:hAnsi="Consolas" w:eastAsia="Consolas"/>
          <w:b w:val="0"/>
          <w:color w:val="A03000"/>
          <w:sz w:val="19"/>
        </w:rPr>
        <w:t>HttpOnly</w:t>
      </w:r>
      <w:r>
        <w:rPr>
          <w:b w:val="0"/>
        </w:rPr>
        <w:t xml:space="preserve"> de sesión y nada funcionaría.</w:t>
      </w:r>
    </w:p>
    <w:p>
      <w:r>
        <w:rPr>
          <w:rFonts w:ascii="Consolas" w:hAnsi="Consolas" w:eastAsia="Consolas"/>
          <w:b w:val="0"/>
          <w:color w:val="A03000"/>
          <w:sz w:val="19"/>
        </w:rPr>
        <w:t>xsrfCookieName: null</w:t>
      </w:r>
      <w:r>
        <w:rPr>
          <w:b w:val="0"/>
        </w:rPr>
        <w:t xml:space="preserve"> desactiva el automatismo de Axios a propósito, para no depender de qué versión instalada se tiene ni de en qué formato manda la cabecera. El código lo controla entero.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16.2 El interceptor de peticiones (CSRF)</w:t>
      </w:r>
    </w:p>
    <w:p>
      <w:r>
        <w:rPr>
          <w:b w:val="0"/>
        </w:rPr>
        <w:t xml:space="preserve">Antes de cualquier petición que </w:t>
      </w:r>
      <w:r>
        <w:rPr>
          <w:b/>
        </w:rPr>
        <w:t>escriba</w:t>
      </w:r>
      <w:r>
        <w:rPr>
          <w:b w:val="0"/>
        </w:rPr>
        <w:t xml:space="preserve"> datos (</w:t>
      </w:r>
      <w:r>
        <w:rPr>
          <w:rFonts w:ascii="Consolas" w:hAnsi="Consolas" w:eastAsia="Consolas"/>
          <w:b w:val="0"/>
          <w:color w:val="A03000"/>
          <w:sz w:val="19"/>
        </w:rPr>
        <w:t>post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A03000"/>
          <w:sz w:val="19"/>
        </w:rPr>
        <w:t>put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A03000"/>
          <w:sz w:val="19"/>
        </w:rPr>
        <w:t>patch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A03000"/>
          <w:sz w:val="19"/>
        </w:rPr>
        <w:t>delete</w:t>
      </w:r>
      <w:r>
        <w:rPr>
          <w:b w:val="0"/>
        </w:rPr>
        <w:t>):</w:t>
      </w:r>
    </w:p>
    <w:p>
      <w:pPr>
        <w:pStyle w:val="ListNumber"/>
        <w:spacing w:after="40"/>
        <w:ind w:left="425"/>
      </w:pPr>
      <w:r>
        <w:rPr>
          <w:b w:val="0"/>
        </w:rPr>
        <w:t xml:space="preserve">Comprueba si ya existe la cookie </w:t>
      </w:r>
      <w:r>
        <w:rPr>
          <w:rFonts w:ascii="Consolas" w:hAnsi="Consolas" w:eastAsia="Consolas"/>
          <w:b w:val="0"/>
          <w:color w:val="A03000"/>
          <w:sz w:val="19"/>
        </w:rPr>
        <w:t>XSRF-TOKEN</w:t>
      </w:r>
      <w:r>
        <w:rPr>
          <w:b w:val="0"/>
        </w:rPr>
        <w:t>. Si existe, sigue.</w:t>
      </w:r>
    </w:p>
    <w:p>
      <w:pPr>
        <w:pStyle w:val="ListNumber"/>
        <w:spacing w:after="40"/>
        <w:ind w:left="425"/>
      </w:pPr>
      <w:r>
        <w:rPr>
          <w:b w:val="0"/>
        </w:rPr>
        <w:t xml:space="preserve">Si no, hace un </w:t>
      </w:r>
      <w:r>
        <w:rPr>
          <w:rFonts w:ascii="Consolas" w:hAnsi="Consolas" w:eastAsia="Consolas"/>
          <w:b w:val="0"/>
          <w:color w:val="A03000"/>
          <w:sz w:val="19"/>
        </w:rPr>
        <w:t>GET</w:t>
      </w:r>
      <w:r>
        <w:rPr>
          <w:b w:val="0"/>
        </w:rPr>
        <w:t xml:space="preserve"> a </w:t>
      </w:r>
      <w:r>
        <w:rPr>
          <w:rFonts w:ascii="Consolas" w:hAnsi="Consolas" w:eastAsia="Consolas"/>
          <w:b w:val="0"/>
          <w:color w:val="A03000"/>
          <w:sz w:val="19"/>
        </w:rPr>
        <w:t>VITE_CSRF_URL</w:t>
      </w:r>
      <w:r>
        <w:rPr>
          <w:b w:val="0"/>
        </w:rPr>
        <w:t xml:space="preserve"> para conseguirla. Como </w:t>
      </w:r>
      <w:r>
        <w:rPr>
          <w:rFonts w:ascii="Consolas" w:hAnsi="Consolas" w:eastAsia="Consolas"/>
          <w:b w:val="0"/>
          <w:color w:val="A03000"/>
          <w:sz w:val="19"/>
        </w:rPr>
        <w:t>/sanctum/csrf-cookie</w:t>
      </w:r>
    </w:p>
    <w:p>
      <w:r>
        <w:rPr>
          <w:b/>
        </w:rPr>
        <w:t>no</w:t>
      </w:r>
      <w:r>
        <w:rPr>
          <w:b w:val="0"/>
        </w:rPr>
        <w:t xml:space="preserve"> vive bajo </w:t>
      </w:r>
      <w:r>
        <w:rPr>
          <w:rFonts w:ascii="Consolas" w:hAnsi="Consolas" w:eastAsia="Consolas"/>
          <w:b w:val="0"/>
          <w:color w:val="A03000"/>
          <w:sz w:val="19"/>
        </w:rPr>
        <w:t>/api</w:t>
      </w:r>
      <w:r>
        <w:rPr>
          <w:b w:val="0"/>
        </w:rPr>
        <w:t xml:space="preserve">, usa una instancia de Axios aparte. Además </w:t>
      </w:r>
      <w:r>
        <w:rPr>
          <w:b/>
        </w:rPr>
        <w:t>comparte una sola promesa</w:t>
      </w:r>
      <w:r>
        <w:rPr>
          <w:b w:val="0"/>
        </w:rPr>
        <w:t xml:space="preserve"> entre llamadas: si salen tres escrituras a la vez, las tres esperan al mismo </w:t>
      </w:r>
      <w:r>
        <w:rPr>
          <w:rFonts w:ascii="Consolas" w:hAnsi="Consolas" w:eastAsia="Consolas"/>
          <w:b w:val="0"/>
          <w:color w:val="A03000"/>
          <w:sz w:val="19"/>
        </w:rPr>
        <w:t>GET</w:t>
      </w:r>
      <w:r>
        <w:rPr>
          <w:b w:val="0"/>
        </w:rPr>
        <w:t xml:space="preserve"> en vez de pedir la cookie tres veces.</w:t>
      </w:r>
    </w:p>
    <w:p>
      <w:pPr>
        <w:pStyle w:val="ListNumber"/>
        <w:spacing w:after="40"/>
        <w:ind w:left="425"/>
      </w:pPr>
      <w:r>
        <w:rPr>
          <w:b w:val="0"/>
        </w:rPr>
        <w:t xml:space="preserve">Lee la cookie y la manda en la cabecera </w:t>
      </w:r>
      <w:r>
        <w:rPr>
          <w:rFonts w:ascii="Consolas" w:hAnsi="Consolas" w:eastAsia="Consolas"/>
          <w:b w:val="0"/>
          <w:color w:val="A03000"/>
          <w:sz w:val="19"/>
        </w:rPr>
        <w:t>X-XSRF-TOKEN</w:t>
      </w:r>
      <w:r>
        <w:rPr>
          <w:b w:val="0"/>
        </w:rPr>
        <w:t xml:space="preserve">, applying </w:t>
      </w:r>
      <w:r>
        <w:rPr>
          <w:rFonts w:ascii="Consolas" w:hAnsi="Consolas" w:eastAsia="Consolas"/>
          <w:b w:val="0"/>
          <w:color w:val="A03000"/>
          <w:sz w:val="19"/>
        </w:rPr>
        <w:t>decodeURIComponent</w:t>
      </w:r>
      <w:r>
        <w:rPr>
          <w:b w:val="0"/>
        </w:rPr>
        <w:t>.</w:t>
      </w:r>
    </w:p>
    <w:p>
      <w:r>
        <w:rPr>
          <w:b w:val="0"/>
        </w:rPr>
        <w:t xml:space="preserve">Este detalle es crítico: la cookie llega codificada y el backend le hace </w:t>
      </w:r>
      <w:r>
        <w:rPr>
          <w:rFonts w:ascii="Consolas" w:hAnsi="Consolas" w:eastAsia="Consolas"/>
          <w:b w:val="0"/>
          <w:color w:val="A03000"/>
          <w:sz w:val="19"/>
        </w:rPr>
        <w:t>decrypt()</w:t>
      </w:r>
      <w:r>
        <w:rPr>
          <w:b w:val="0"/>
        </w:rPr>
        <w:t xml:space="preserve">; </w:t>
      </w:r>
      <w:r>
        <w:rPr>
          <w:b/>
        </w:rPr>
        <w:t>sin decodificar, Laravel responde 419</w:t>
      </w:r>
      <w:r>
        <w:rPr>
          <w:b w:val="0"/>
        </w:rPr>
        <w:t>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16.3 El interceptor de respuestas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if (error.response?.status === 401)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window.dispatchEvent(new Event('auth:expirada'))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</w:t>
      </w:r>
    </w:p>
    <w:p>
      <w:r>
        <w:rPr>
          <w:b w:val="0"/>
        </w:rPr>
        <w:t xml:space="preserve">Solo actúa si hubo </w:t>
      </w:r>
      <w:r>
        <w:rPr>
          <w:b/>
        </w:rPr>
        <w:t>respuesta</w:t>
      </w:r>
      <w:r>
        <w:rPr>
          <w:b w:val="0"/>
        </w:rPr>
        <w:t xml:space="preserve"> del servidor con estado 401. Si no hay respuesta (</w:t>
      </w:r>
      <w:r>
        <w:rPr>
          <w:rFonts w:ascii="Consolas" w:hAnsi="Consolas" w:eastAsia="Consolas"/>
          <w:b w:val="0"/>
          <w:color w:val="A03000"/>
          <w:sz w:val="19"/>
        </w:rPr>
        <w:t>error.response</w:t>
      </w:r>
      <w:r>
        <w:rPr>
          <w:b w:val="0"/>
        </w:rPr>
        <w:t xml:space="preserve"> es </w:t>
      </w:r>
      <w:r>
        <w:rPr>
          <w:rFonts w:ascii="Consolas" w:hAnsi="Consolas" w:eastAsia="Consolas"/>
          <w:b w:val="0"/>
          <w:color w:val="A03000"/>
          <w:sz w:val="19"/>
        </w:rPr>
        <w:t>undefined</w:t>
      </w:r>
      <w:r>
        <w:rPr>
          <w:b w:val="0"/>
        </w:rPr>
        <w:t xml:space="preserve">), el backend está caído: </w:t>
      </w:r>
      <w:r>
        <w:rPr>
          <w:b/>
        </w:rPr>
        <w:t>no</w:t>
      </w:r>
      <w:r>
        <w:rPr>
          <w:b w:val="0"/>
        </w:rPr>
        <w:t xml:space="preserve"> se cierra la sesión del usuario por un problema de red. Esa distinción está comentada en el propio código.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16.4 Mensajes para el usuario (</w:t>
      </w:r>
      <w:r>
        <w:rPr>
          <w:rFonts w:ascii="Calibri Light" w:hAnsi="Calibri Light" w:eastAsia="Consolas"/>
          <w:b w:val="0"/>
          <w:color w:val="39A900"/>
          <w:sz w:val="31"/>
        </w:rPr>
        <w:t>api/mensajeError.js</w:t>
      </w:r>
      <w:r>
        <w:rPr>
          <w:rFonts w:ascii="Calibri Light" w:hAnsi="Calibri Light"/>
          <w:b w:val="0"/>
          <w:color w:val="39A900"/>
          <w:sz w:val="31"/>
        </w:rPr>
        <w:t>)</w:t>
      </w:r>
    </w:p>
    <w:p>
      <w:r>
        <w:rPr>
          <w:b w:val="0"/>
        </w:rPr>
        <w:t xml:space="preserve">Convierte lo que responde Laravel (validaciones </w:t>
      </w:r>
      <w:r>
        <w:rPr>
          <w:rFonts w:ascii="Consolas" w:hAnsi="Consolas" w:eastAsia="Consolas"/>
          <w:b w:val="0"/>
          <w:color w:val="A03000"/>
          <w:sz w:val="19"/>
        </w:rPr>
        <w:t>422</w:t>
      </w:r>
      <w:r>
        <w:rPr>
          <w:b w:val="0"/>
        </w:rPr>
        <w:t>, errores de autenticación, sin conexión…) en frases comprensibles. Es la barrera que evita que un usuario vea un error técnico crudo.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16.5 Límites de tasa (</w:t>
      </w:r>
      <w:r>
        <w:rPr>
          <w:rFonts w:ascii="Calibri Light" w:hAnsi="Calibri Light" w:eastAsia="Consolas"/>
          <w:b w:val="0"/>
          <w:color w:val="39A900"/>
          <w:sz w:val="31"/>
        </w:rPr>
        <w:t>api/reintento.js</w:t>
      </w:r>
      <w:r>
        <w:rPr>
          <w:rFonts w:ascii="Calibri Light" w:hAnsi="Calibri Light"/>
          <w:b w:val="0"/>
          <w:color w:val="39A900"/>
          <w:sz w:val="31"/>
        </w:rPr>
        <w:t>)</w:t>
      </w:r>
    </w:p>
    <w:p>
      <w:r>
        <w:rPr>
          <w:b w:val="0"/>
        </w:rPr>
        <w:t xml:space="preserve">Cuando el backend responde </w:t>
      </w:r>
      <w:r>
        <w:rPr>
          <w:rFonts w:ascii="Consolas" w:hAnsi="Consolas" w:eastAsia="Consolas"/>
          <w:b w:val="0"/>
          <w:color w:val="A03000"/>
          <w:sz w:val="19"/>
        </w:rPr>
        <w:t>429</w:t>
      </w:r>
      <w:r>
        <w:rPr>
          <w:b w:val="0"/>
        </w:rPr>
        <w:t xml:space="preserve">, el frontend lee la cabecera </w:t>
      </w:r>
      <w:r>
        <w:rPr>
          <w:rFonts w:ascii="Consolas" w:hAnsi="Consolas" w:eastAsia="Consolas"/>
          <w:b w:val="0"/>
          <w:color w:val="A03000"/>
          <w:sz w:val="19"/>
        </w:rPr>
        <w:t>Retry-After</w:t>
      </w:r>
      <w:r>
        <w:rPr>
          <w:b w:val="0"/>
        </w:rPr>
        <w:t xml:space="preserve"> (segundos) y, si no está, calcula la diferencia con </w:t>
      </w:r>
      <w:r>
        <w:rPr>
          <w:rFonts w:ascii="Consolas" w:hAnsi="Consolas" w:eastAsia="Consolas"/>
          <w:b w:val="0"/>
          <w:color w:val="A03000"/>
          <w:sz w:val="19"/>
        </w:rPr>
        <w:t>X-RateLimit-Reset</w:t>
      </w:r>
      <w:r>
        <w:rPr>
          <w:b w:val="0"/>
        </w:rPr>
        <w:t xml:space="preserve">. Devuelve el número de segundos para que </w:t>
      </w:r>
      <w:r>
        <w:rPr>
          <w:rFonts w:ascii="Consolas" w:hAnsi="Consolas" w:eastAsia="Consolas"/>
          <w:b w:val="0"/>
          <w:color w:val="A03000"/>
          <w:sz w:val="19"/>
        </w:rPr>
        <w:t>useCuentaAtras</w:t>
      </w:r>
      <w:r>
        <w:rPr>
          <w:b w:val="0"/>
        </w:rPr>
        <w:t xml:space="preserve"> bloquee el botón y muestre la cuenta atrás.</w:t>
      </w:r>
    </w:p>
    <w:p>
      <w:pPr>
        <w:spacing w:before="160" w:after="160"/>
        <w:pBdr>
          <w:bottom w:val="single" w:sz="6" w:space="1" w:color="C9D3D0"/>
        </w:pBdr>
      </w:pPr>
    </w:p>
    <w:sectPr w:rsidR="00FC693F" w:rsidRPr="0006063C" w:rsidSect="00034616">
      <w:footerReference w:type="default" r:id="rId9"/>
      <w:pgSz w:w="11906" w:h="16838"/>
      <w:pgMar w:top="141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0666A"/>
        <w:sz w:val="17"/>
      </w:rPr>
      <w:t xml:space="preserve">Pagina </w:t>
    </w:r>
    <w:r>
      <w:rPr>
        <w:rFonts w:ascii="Calibri" w:hAnsi="Calibri"/>
        <w:color w:val="60666A"/>
        <w:sz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/>
        <w:color w:val="60666A"/>
        <w:sz w:val="17"/>
      </w:rPr>
      <w:t xml:space="preserve"> de </w:t>
    </w:r>
    <w:r>
      <w:rPr>
        <w:rFonts w:ascii="Calibri" w:hAnsi="Calibri"/>
        <w:color w:val="60666A"/>
        <w:sz w:val="17"/>
      </w:rP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0783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39A900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304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2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71277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20"/>
      <w:contextualSpacing/>
    </w:pPr>
    <w:rPr>
      <w:rFonts w:asciiTheme="majorHAnsi" w:eastAsiaTheme="majorEastAsia" w:hAnsiTheme="majorHAnsi" w:cstheme="majorBidi" w:ascii="Calibri Light" w:hAnsi="Calibri Light"/>
      <w:b w:val="0"/>
      <w:color w:val="0030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