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Barras de desplazamiento</w:t>
      </w:r>
    </w:p>
    <w:p>
      <w:pPr>
        <w:jc w:val="center"/>
      </w:pPr>
      <w:r>
        <w:rPr>
          <w:color w:val="60666A"/>
          <w:sz w:val="28"/>
        </w:rPr>
        <w:t>Documento 12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13. Barras de desplazamiento personalizadas</w:t>
      </w:r>
    </w:p>
    <w:p>
      <w:r>
        <w:rPr>
          <w:b w:val="0"/>
        </w:rPr>
        <w:t xml:space="preserve">Dos clases en </w:t>
      </w:r>
      <w:r>
        <w:rPr>
          <w:rFonts w:ascii="Consolas" w:hAnsi="Consolas" w:eastAsia="Consolas"/>
          <w:b w:val="0"/>
          <w:color w:val="A03000"/>
          <w:sz w:val="19"/>
        </w:rPr>
        <w:t>src/index.css</w:t>
      </w:r>
      <w:r>
        <w:rPr>
          <w:b w:val="0"/>
        </w:rPr>
        <w:t>, aplicadas a los dos únicos contenedores que desplazan.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13.1 Qué se aplica y dónde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Clase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Se aplica en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Elemento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.scroll-sena-lateral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components/Sidebar.jsx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el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&lt;nav&gt;</w:t>
            </w:r>
            <w:r>
              <w:rPr>
                <w:b w:val="0"/>
                <w:color w:val="333333"/>
                <w:sz w:val="19"/>
              </w:rPr>
              <w:t xml:space="preserve"> del menú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.scroll-sena-contenido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layouts/AppLayout.jsx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el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&lt;main&gt;</w:t>
            </w:r>
            <w:r>
              <w:rPr>
                <w:b w:val="0"/>
                <w:color w:val="333333"/>
                <w:sz w:val="19"/>
              </w:rPr>
              <w:t xml:space="preserve"> de contenido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13.2 Características</w:t>
      </w:r>
    </w:p>
    <w:p>
      <w:pPr>
        <w:pStyle w:val="ListBullet"/>
        <w:spacing w:after="40"/>
        <w:ind w:left="425"/>
      </w:pPr>
      <w:r>
        <w:rPr>
          <w:b/>
        </w:rPr>
        <w:t>Se declaran las dos cosas.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color w:val="A03000"/>
          <w:sz w:val="19"/>
        </w:rPr>
        <w:t>scrollbar-width</w:t>
      </w:r>
      <w:r>
        <w:rPr>
          <w:b w:val="0"/>
        </w:rPr>
        <w:t xml:space="preserve"> + </w:t>
      </w:r>
      <w:r>
        <w:rPr>
          <w:rFonts w:ascii="Consolas" w:hAnsi="Consolas" w:eastAsia="Consolas"/>
          <w:b w:val="0"/>
          <w:color w:val="A03000"/>
          <w:sz w:val="19"/>
        </w:rPr>
        <w:t>scrollbar-color</w:t>
      </w:r>
      <w:r>
        <w:rPr>
          <w:b w:val="0"/>
        </w:rPr>
        <w:t xml:space="preserve"> (Firefox y</w:t>
      </w:r>
    </w:p>
    <w:p>
      <w:r>
        <w:rPr>
          <w:b w:val="0"/>
        </w:rPr>
        <w:t xml:space="preserve">navegadores modernos) </w:t>
      </w:r>
      <w:r>
        <w:rPr>
          <w:b/>
        </w:rPr>
        <w:t>y</w:t>
      </w:r>
      <w:r>
        <w:rPr>
          <w:b w:val="0"/>
        </w:rPr>
        <w:t xml:space="preserve"> los pseudo-elementos </w:t>
      </w:r>
      <w:r>
        <w:rPr>
          <w:rFonts w:ascii="Consolas" w:hAnsi="Consolas" w:eastAsia="Consolas"/>
          <w:b w:val="0"/>
          <w:color w:val="A03000"/>
          <w:sz w:val="19"/>
        </w:rPr>
        <w:t>::-webkit-scrollbar</w:t>
      </w:r>
      <w:r>
        <w:rPr>
          <w:b w:val="0"/>
        </w:rPr>
        <w:t xml:space="preserve"> (Chrome, Edge, Safari, Opera). Con una sola de las dos, la barra se ve plana en unos navegadores o directamente no existe en otros.</w:t>
      </w:r>
    </w:p>
    <w:p>
      <w:pPr>
        <w:pStyle w:val="ListBullet"/>
        <w:spacing w:after="40"/>
        <w:ind w:left="425"/>
      </w:pPr>
      <w:r>
        <w:rPr>
          <w:b/>
        </w:rPr>
        <w:t>Pista transparente</w:t>
      </w:r>
      <w:r>
        <w:rPr>
          <w:b w:val="0"/>
        </w:rPr>
        <w:t xml:space="preserve"> (</w:t>
      </w:r>
      <w:r>
        <w:rPr>
          <w:rFonts w:ascii="Consolas" w:hAnsi="Consolas" w:eastAsia="Consolas"/>
          <w:b w:val="0"/>
          <w:color w:val="A03000"/>
          <w:sz w:val="19"/>
        </w:rPr>
        <w:t>background: transparent</w:t>
      </w:r>
      <w:r>
        <w:rPr>
          <w:b w:val="0"/>
        </w:rPr>
        <w:t>): no se ve el canal de la barra.</w:t>
      </w:r>
    </w:p>
    <w:p>
      <w:pPr>
        <w:pStyle w:val="ListBullet"/>
        <w:spacing w:after="40"/>
        <w:ind w:left="425"/>
      </w:pPr>
      <w:r>
        <w:rPr>
          <w:b/>
        </w:rPr>
        <w:t>Grosor 6 px</w:t>
      </w:r>
      <w:r>
        <w:rPr>
          <w:b w:val="0"/>
        </w:rPr>
        <w:t xml:space="preserve"> y </w:t>
      </w:r>
      <w:r>
        <w:rPr>
          <w:b/>
        </w:rPr>
        <w:t>pulgar redondeado</w:t>
      </w:r>
      <w:r>
        <w:rPr>
          <w:b w:val="0"/>
        </w:rPr>
        <w:t xml:space="preserve"> (</w:t>
      </w:r>
      <w:r>
        <w:rPr>
          <w:rFonts w:ascii="Consolas" w:hAnsi="Consolas" w:eastAsia="Consolas"/>
          <w:b w:val="0"/>
          <w:color w:val="A03000"/>
          <w:sz w:val="19"/>
        </w:rPr>
        <w:t>border-radius: 9999px</w:t>
      </w:r>
      <w:r>
        <w:rPr>
          <w:b w:val="0"/>
        </w:rPr>
        <w:t>).</w:t>
      </w:r>
    </w:p>
    <w:p>
      <w:pPr>
        <w:pStyle w:val="ListBullet"/>
        <w:spacing w:after="40"/>
        <w:ind w:left="425"/>
      </w:pPr>
      <w:r>
        <w:rPr>
          <w:b w:val="0"/>
        </w:rPr>
        <w:t xml:space="preserve">El </w:t>
      </w:r>
      <w:r>
        <w:rPr>
          <w:rFonts w:ascii="Consolas" w:hAnsi="Consolas" w:eastAsia="Consolas"/>
          <w:b w:val="0"/>
          <w:color w:val="A03000"/>
          <w:sz w:val="19"/>
        </w:rPr>
        <w:t>hover</w:t>
      </w:r>
      <w:r>
        <w:rPr>
          <w:b w:val="0"/>
        </w:rPr>
        <w:t xml:space="preserve"> (y el </w:t>
      </w:r>
      <w:r>
        <w:rPr>
          <w:rFonts w:ascii="Consolas" w:hAnsi="Consolas" w:eastAsia="Consolas"/>
          <w:b w:val="0"/>
          <w:color w:val="A03000"/>
          <w:sz w:val="19"/>
        </w:rPr>
        <w:t>:focus-within</w:t>
      </w:r>
      <w:r>
        <w:rPr>
          <w:b w:val="0"/>
        </w:rPr>
        <w:t xml:space="preserve">) sube la </w:t>
      </w:r>
      <w:r>
        <w:rPr>
          <w:b/>
        </w:rPr>
        <w:t>opacidad</w:t>
      </w:r>
      <w:r>
        <w:rPr>
          <w:b w:val="0"/>
        </w:rPr>
        <w:t>, no el grosor: cambiar el ancho</w:t>
      </w:r>
    </w:p>
    <w:p>
      <w:r>
        <w:rPr>
          <w:b w:val="0"/>
        </w:rPr>
        <w:t>de la barra alteraría el cálculo del diseño y la página "saltaría".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13.3 Colores elegidos por contraste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Contexto</w:t>
            </w:r>
          </w:p>
        </w:tc>
        <w:tc>
          <w:tcPr>
            <w:tcW w:type="dxa" w:w="231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Fondo</w:t>
            </w:r>
          </w:p>
        </w:tc>
        <w:tc>
          <w:tcPr>
            <w:tcW w:type="dxa" w:w="231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Color del pulgar</w:t>
            </w:r>
          </w:p>
        </w:tc>
        <w:tc>
          <w:tcPr>
            <w:tcW w:type="dxa" w:w="231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Contraste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Menú lateral (tema claro)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#1e293b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rgba(57,169,0,0.55)</w:t>
            </w:r>
            <w:r>
              <w:rPr>
                <w:b w:val="0"/>
                <w:color w:val="333333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#39a900</w:t>
            </w:r>
            <w:r>
              <w:rPr>
                <w:b w:val="0"/>
                <w:color w:val="333333"/>
                <w:sz w:val="19"/>
              </w:rPr>
              <w:t xml:space="preserve"> al pasar el ratón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4.77:1</w:t>
            </w:r>
          </w:p>
        </w:tc>
      </w:tr>
      <w:tr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Contenido (tema claro)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#f8fafc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rgba(0,120,50,0.50)</w:t>
            </w:r>
            <w:r>
              <w:rPr>
                <w:b w:val="0"/>
                <w:color w:val="333333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#007832</w:t>
            </w:r>
            <w:r>
              <w:rPr>
                <w:b w:val="0"/>
                <w:color w:val="333333"/>
                <w:sz w:val="19"/>
              </w:rPr>
              <w:t xml:space="preserve"> al pasar el ratón</w:t>
            </w:r>
          </w:p>
        </w:tc>
        <w:tc>
          <w:tcPr>
            <w:tcW w:type="dxa" w:w="231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verde claro daba solo 2.93:1, insuficiente</w:t>
            </w:r>
          </w:p>
        </w:tc>
      </w:tr>
      <w:tr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Contenido (tema oscuro)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#00121f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rgba(57,169,0,0.60)</w:t>
            </w:r>
            <w:r>
              <w:rPr>
                <w:b w:val="0"/>
                <w:color w:val="333333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#39a900</w:t>
            </w:r>
            <w:r>
              <w:rPr>
                <w:b w:val="0"/>
                <w:color w:val="333333"/>
                <w:sz w:val="19"/>
              </w:rPr>
              <w:t xml:space="preserve"> al pasar el ratón</w:t>
            </w:r>
          </w:p>
        </w:tc>
        <w:tc>
          <w:tcPr>
            <w:tcW w:type="dxa" w:w="231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6.19:1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Por eso el contenido claro usa el </w:t>
      </w:r>
      <w:r>
        <w:rPr>
          <w:b/>
        </w:rPr>
        <w:t>verde oscuro</w:t>
      </w:r>
      <w:r>
        <w:rPr>
          <w:b w:val="0"/>
        </w:rPr>
        <w:t xml:space="preserve"> y el oscuro vuelve al verde institucional: en el fondo oscuro el verde claro sí tiene contraste suficiente.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13.4 El detalle que hace funcionar el menú</w:t>
      </w:r>
    </w:p>
    <w:p>
      <w:r>
        <w:rPr>
          <w:b w:val="0"/>
        </w:rPr>
        <w:t xml:space="preserve">En </w:t>
      </w:r>
      <w:r>
        <w:rPr>
          <w:rFonts w:ascii="Consolas" w:hAnsi="Consolas" w:eastAsia="Consolas"/>
          <w:b w:val="0"/>
          <w:color w:val="A03000"/>
          <w:sz w:val="19"/>
        </w:rPr>
        <w:t>Sidebar.jsx</w:t>
      </w:r>
      <w:r>
        <w:rPr>
          <w:b w:val="0"/>
        </w:rPr>
        <w:t xml:space="preserve"> el </w:t>
      </w:r>
      <w:r>
        <w:rPr>
          <w:rFonts w:ascii="Consolas" w:hAnsi="Consolas" w:eastAsia="Consolas"/>
          <w:b w:val="0"/>
          <w:color w:val="A03000"/>
          <w:sz w:val="19"/>
        </w:rPr>
        <w:t>&lt;nav&gt;</w:t>
      </w:r>
      <w:r>
        <w:rPr>
          <w:b w:val="0"/>
        </w:rPr>
        <w:t xml:space="preserve"> lleva </w:t>
      </w:r>
      <w:r>
        <w:rPr>
          <w:rFonts w:ascii="Consolas" w:hAnsi="Consolas" w:eastAsia="Consolas"/>
          <w:b w:val="0"/>
          <w:color w:val="A03000"/>
          <w:sz w:val="19"/>
        </w:rPr>
        <w:t>min-h-0</w:t>
      </w:r>
      <w:r>
        <w:rPr>
          <w:b w:val="0"/>
        </w:rPr>
        <w:t xml:space="preserve">. Sin esa clase, un elemento flexible en columna no baja de su altura mínima: el contenido se </w:t>
      </w:r>
      <w:r>
        <w:rPr>
          <w:b/>
        </w:rPr>
        <w:t>desbordaría</w:t>
      </w:r>
      <w:r>
        <w:rPr>
          <w:b w:val="0"/>
        </w:rPr>
        <w:t xml:space="preserve"> hacia abajo en vez de generar barra, y las últimas opciones quedarían inalcanzables cuando el usuario tiene muchos permisos. Con </w:t>
      </w:r>
      <w:r>
        <w:rPr>
          <w:rFonts w:ascii="Consolas" w:hAnsi="Consolas" w:eastAsia="Consolas"/>
          <w:b w:val="0"/>
          <w:color w:val="A03000"/>
          <w:sz w:val="19"/>
        </w:rPr>
        <w:t>min-h-0</w:t>
      </w:r>
      <w:r>
        <w:rPr>
          <w:b w:val="0"/>
        </w:rPr>
        <w:t xml:space="preserve"> + </w:t>
      </w:r>
      <w:r>
        <w:rPr>
          <w:rFonts w:ascii="Consolas" w:hAnsi="Consolas" w:eastAsia="Consolas"/>
          <w:b w:val="0"/>
          <w:color w:val="A03000"/>
          <w:sz w:val="19"/>
        </w:rPr>
        <w:t>flex-1</w:t>
      </w:r>
      <w:r>
        <w:rPr>
          <w:b w:val="0"/>
        </w:rPr>
        <w:t xml:space="preserve"> + </w:t>
      </w:r>
      <w:r>
        <w:rPr>
          <w:rFonts w:ascii="Consolas" w:hAnsi="Consolas" w:eastAsia="Consolas"/>
          <w:b w:val="0"/>
          <w:color w:val="A03000"/>
          <w:sz w:val="19"/>
        </w:rPr>
        <w:t>overflow-y-auto</w:t>
      </w:r>
      <w:r>
        <w:rPr>
          <w:b w:val="0"/>
        </w:rPr>
        <w:t>, el nav es el único que desplaza y el logo de arriba queda fijo.</w:t>
      </w: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