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Paginas y modulos</w:t>
      </w:r>
    </w:p>
    <w:p>
      <w:pPr>
        <w:jc w:val="center"/>
      </w:pPr>
      <w:r>
        <w:rPr>
          <w:color w:val="60666A"/>
          <w:sz w:val="28"/>
        </w:rPr>
        <w:t>Documento 14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26. Los 17 módulos: rutas, permisos y archivos</w:t>
      </w:r>
    </w:p>
    <w:p>
      <w:r>
        <w:rPr>
          <w:b w:val="0"/>
        </w:rPr>
        <w:t xml:space="preserve">Los 17 módulos son pantallas </w:t>
      </w:r>
      <w:r>
        <w:rPr>
          <w:b/>
        </w:rPr>
        <w:t>previstas pero todavía sin construir</w:t>
      </w:r>
      <w:r>
        <w:rPr>
          <w:b w:val="0"/>
        </w:rPr>
        <w:t>. Cada una tiene exactamente 4 líneas y se ve así: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import PaginaVacia from '../../components/ui/PaginaVacia'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export default function Dashboard() {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return &lt;PaginaVacia titulo="Inicio" /&gt;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}</w:t>
      </w:r>
    </w:p>
    <w:p>
      <w:r>
        <w:rPr>
          <w:b w:val="0"/>
        </w:rPr>
        <w:t>Lo que muestran es una tarjeta con el título y la frase «Página en construcción».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26.1 Tabla completa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154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Pantalla</w:t>
            </w:r>
          </w:p>
        </w:tc>
        <w:tc>
          <w:tcPr>
            <w:tcW w:type="dxa" w:w="154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Ruta</w:t>
            </w:r>
          </w:p>
        </w:tc>
        <w:tc>
          <w:tcPr>
            <w:tcW w:type="dxa" w:w="154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Permiso</w:t>
            </w:r>
          </w:p>
        </w:tc>
        <w:tc>
          <w:tcPr>
            <w:tcW w:type="dxa" w:w="154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1540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Carpeta</w:t>
            </w:r>
          </w:p>
        </w:tc>
      </w:tr>
      <w:tr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Inicio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dashboard:ver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Dashboard.jsx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dashboard/</w:t>
            </w:r>
          </w:p>
        </w:tc>
      </w:tr>
      <w:tr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Convocatorias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/convocatorias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convocatorias:ver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ConvocatoriasListado.jsx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convocatorias/</w:t>
            </w:r>
          </w:p>
        </w:tc>
      </w:tr>
      <w:tr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Nueva convocatoria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/convocatorias/nueva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convocatorias:gestionar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ConvocatoriaNueva.jsx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convocatorias/</w:t>
            </w:r>
          </w:p>
        </w:tc>
      </w:tr>
      <w:tr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Gestión Documental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/documentos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documentos:ver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DocumentosListado.jsx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documentos/</w:t>
            </w:r>
          </w:p>
        </w:tc>
      </w:tr>
      <w:tr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Cargar documento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/documentos/cargar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documentos:cargar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DocumentoCargar.jsx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documentos/</w:t>
            </w:r>
          </w:p>
        </w:tc>
      </w:tr>
      <w:tr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Validación de documentos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/documentos/validacion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documentos:validar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DocumentoValidacion.jsx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documentos/</w:t>
            </w:r>
          </w:p>
        </w:tc>
      </w:tr>
      <w:tr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7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Evaluación: aspirantes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/evaluacion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evaluacion:ver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EvaluacionListado.jsx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evaluacion/</w:t>
            </w:r>
          </w:p>
        </w:tc>
      </w:tr>
      <w:tr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8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Evaluar aspirante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/evaluacion/evaluar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evaluacion:evaluar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EvaluacionEvaluar.jsx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evaluacion/</w:t>
            </w:r>
          </w:p>
        </w:tc>
      </w:tr>
      <w:tr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9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Selección: ranking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/seleccion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seleccion:ver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SeleccionRanking.jsx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seleccion/</w:t>
            </w:r>
          </w:p>
        </w:tc>
      </w:tr>
      <w:tr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Decidir selección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/seleccion/decidir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seleccion:decidir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SeleccionDecidir.jsx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seleccion/</w:t>
            </w:r>
          </w:p>
        </w:tc>
      </w:tr>
      <w:tr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11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Usuarios y Roles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/usuarios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usuarios:gestionar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Usuarios.jsx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usuarios/</w:t>
            </w:r>
          </w:p>
        </w:tc>
      </w:tr>
      <w:tr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12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Reportes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/reportes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reportes:ver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Reportes.jsx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reportes/</w:t>
            </w:r>
          </w:p>
        </w:tc>
      </w:tr>
      <w:tr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13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Supervisión académica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/supervision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supervision:gestionar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Supervision.jsx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supervision/</w:t>
            </w:r>
          </w:p>
        </w:tc>
      </w:tr>
      <w:tr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14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Mis postulaciones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/mis-postulaciones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propio:postulaciones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MisPostulaciones.jsx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aspirante/</w:t>
            </w:r>
          </w:p>
        </w:tc>
      </w:tr>
      <w:tr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15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Mis documentos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/mis-documentos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propio:documentos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MisDocumentos.jsx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aspirante/</w:t>
            </w:r>
          </w:p>
        </w:tc>
      </w:tr>
      <w:tr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16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Mis evaluaciones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/mis-evaluaciones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propio:evaluaciones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MisEvaluaciones.jsx</w:t>
            </w:r>
          </w:p>
        </w:tc>
        <w:tc>
          <w:tcPr>
            <w:tcW w:type="dxa" w:w="1540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aspirante/</w:t>
            </w:r>
          </w:p>
        </w:tc>
      </w:tr>
      <w:tr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17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Notificaciones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/notificaciones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propio:notificaciones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Notificaciones.jsx</w:t>
            </w:r>
          </w:p>
        </w:tc>
        <w:tc>
          <w:tcPr>
            <w:tcW w:type="dxa" w:w="1540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aspirante/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(Son 17 pantallas de módulos más </w:t>
      </w:r>
      <w:r>
        <w:rPr>
          <w:rFonts w:ascii="Consolas" w:hAnsi="Consolas" w:eastAsia="Consolas"/>
          <w:b w:val="0"/>
          <w:color w:val="A03000"/>
          <w:sz w:val="19"/>
        </w:rPr>
        <w:t>Forbidden</w:t>
      </w:r>
      <w:r>
        <w:rPr>
          <w:b w:val="0"/>
        </w:rPr>
        <w:t xml:space="preserve"> y </w:t>
      </w:r>
      <w:r>
        <w:rPr>
          <w:rFonts w:ascii="Consolas" w:hAnsi="Consolas" w:eastAsia="Consolas"/>
          <w:b w:val="0"/>
          <w:color w:val="A03000"/>
          <w:sz w:val="19"/>
        </w:rPr>
        <w:t>NotFound</w:t>
      </w:r>
      <w:r>
        <w:rPr>
          <w:b w:val="0"/>
        </w:rPr>
        <w:t xml:space="preserve">: 19 páginas en total bajo </w:t>
      </w:r>
      <w:r>
        <w:rPr>
          <w:rFonts w:ascii="Consolas" w:hAnsi="Consolas" w:eastAsia="Consolas"/>
          <w:b w:val="0"/>
          <w:color w:val="A03000"/>
          <w:sz w:val="19"/>
        </w:rPr>
        <w:t>src/pages</w:t>
      </w:r>
      <w:r>
        <w:rPr>
          <w:b w:val="0"/>
        </w:rPr>
        <w:t xml:space="preserve">, contando las 4 de </w:t>
      </w:r>
      <w:r>
        <w:rPr>
          <w:rFonts w:ascii="Consolas" w:hAnsi="Consolas" w:eastAsia="Consolas"/>
          <w:b w:val="0"/>
          <w:color w:val="A03000"/>
          <w:sz w:val="19"/>
        </w:rPr>
        <w:t>login/</w:t>
      </w:r>
      <w:r>
        <w:rPr>
          <w:b w:val="0"/>
          <w:i/>
        </w:rPr>
        <w:t>.)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26.2 Los dos grupos funcionales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Grupo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Módulos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Quién los usa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Gestión</w:t>
            </w:r>
            <w:r>
              <w:rPr>
                <w:b w:val="0"/>
                <w:color w:val="333333"/>
                <w:sz w:val="19"/>
              </w:rPr>
              <w:t xml:space="preserve"> (1 a 13)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Inicio, Convocatorias, Documentos, Evaluación, Selección, Usuarios, Reportes, Supervisión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Instructores y coordinadores.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Aspirante</w:t>
            </w:r>
            <w:r>
              <w:rPr>
                <w:b w:val="0"/>
                <w:color w:val="333333"/>
                <w:sz w:val="19"/>
              </w:rPr>
              <w:t xml:space="preserve"> (14 a 17)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Mis postulaciones, Mis documentos, Mis evaluaciones, Notificaciones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Quien se postuló a un proceso.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Los permisos del segundo grupo llevan el prefijo </w:t>
      </w:r>
      <w:r>
        <w:rPr>
          <w:rFonts w:ascii="Consolas" w:hAnsi="Consolas" w:eastAsia="Consolas"/>
          <w:b w:val="0"/>
          <w:color w:val="A03000"/>
          <w:sz w:val="19"/>
        </w:rPr>
        <w:t>propio:</w:t>
      </w:r>
      <w:r>
        <w:rPr>
          <w:b w:val="0"/>
        </w:rPr>
        <w:t xml:space="preserve"> (</w:t>
      </w:r>
      <w:r>
        <w:rPr>
          <w:rFonts w:ascii="Consolas" w:hAnsi="Consolas" w:eastAsia="Consolas"/>
          <w:b w:val="0"/>
          <w:color w:val="A03000"/>
          <w:sz w:val="19"/>
        </w:rPr>
        <w:t>propio:documentos</w:t>
      </w:r>
      <w:r>
        <w:rPr>
          <w:b w:val="0"/>
        </w:rPr>
        <w:t xml:space="preserve">), que significa «solo los documentos de </w:t>
      </w:r>
      <w:r>
        <w:rPr>
          <w:b/>
        </w:rPr>
        <w:t>este</w:t>
      </w:r>
      <w:r>
        <w:rPr>
          <w:b w:val="0"/>
        </w:rPr>
        <w:t xml:space="preserve"> usuario». Es una convención para que un aspirante nunca pueda pedir los documentos de otro.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26.3 Las dos páginas de error</w:t>
      </w:r>
    </w:p>
    <w:p>
      <w:r>
        <w:rPr>
          <w:b w:val="0"/>
        </w:rPr>
        <w:t xml:space="preserve">No son módulos, pero están en </w:t>
      </w:r>
      <w:r>
        <w:rPr>
          <w:rFonts w:ascii="Consolas" w:hAnsi="Consolas" w:eastAsia="Consolas"/>
          <w:b w:val="0"/>
          <w:color w:val="A03000"/>
          <w:sz w:val="19"/>
        </w:rPr>
        <w:t>pages/</w:t>
      </w:r>
      <w:r>
        <w:rPr>
          <w:b w:val="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Página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Cuándo se ve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hace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Forbidden.jsx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Entras a una ruta sin su permiso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Muestra </w:t>
            </w:r>
            <w:r>
              <w:rPr>
                <w:b/>
                <w:sz w:val="19"/>
              </w:rPr>
              <w:t>403</w:t>
            </w:r>
            <w:r>
              <w:rPr>
                <w:b w:val="0"/>
                <w:color w:val="333333"/>
                <w:sz w:val="19"/>
              </w:rPr>
              <w:t xml:space="preserve"> y un botón «Volver al inicio».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NotFound.jsx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La ruta no existe en absoluto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Muestra </w:t>
            </w:r>
            <w:r>
              <w:rPr>
                <w:b/>
                <w:sz w:val="19"/>
              </w:rPr>
              <w:t>404</w:t>
            </w:r>
            <w:r>
              <w:rPr>
                <w:b w:val="0"/>
                <w:color w:val="333333"/>
                <w:sz w:val="19"/>
              </w:rPr>
              <w:t xml:space="preserve"> y un botón «Volver al inicio».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b w:val="0"/>
          <w:color w:val="A03000"/>
          <w:sz w:val="19"/>
        </w:rPr>
        <w:t>NotFound</w:t>
      </w:r>
      <w:r>
        <w:rPr>
          <w:b w:val="0"/>
        </w:rPr>
        <w:t xml:space="preserve"> está montado como ruta comodín (</w:t>
      </w:r>
      <w:r>
        <w:rPr>
          <w:rFonts w:ascii="Consolas" w:hAnsi="Consolas" w:eastAsia="Consolas"/>
          <w:b w:val="0"/>
          <w:color w:val="A03000"/>
          <w:sz w:val="19"/>
        </w:rPr>
        <w:t>path="*"</w:t>
      </w:r>
      <w:r>
        <w:rPr>
          <w:b w:val="0"/>
        </w:rPr>
        <w:t xml:space="preserve">), que en </w:t>
      </w:r>
      <w:r>
        <w:rPr>
          <w:rFonts w:ascii="Consolas" w:hAnsi="Consolas" w:eastAsia="Consolas"/>
          <w:b w:val="0"/>
          <w:color w:val="A03000"/>
          <w:sz w:val="19"/>
        </w:rPr>
        <w:t>react-router</w:t>
      </w:r>
      <w:r>
        <w:rPr>
          <w:b w:val="0"/>
        </w:rPr>
        <w:t xml:space="preserve"> significa «cualquier cosa que no haya coincidido antes». Por eso </w:t>
      </w:r>
      <w:r>
        <w:rPr>
          <w:b/>
        </w:rPr>
        <w:t>siempre</w:t>
      </w:r>
      <w:r>
        <w:rPr>
          <w:b w:val="0"/>
        </w:rPr>
        <w:t xml:space="preserve"> hay una respuesta: no existe el caso de pantalla en blanco.</w:t>
      </w: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/>
          <w:i/>
          <w:color w:val="00304D"/>
        </w:rPr>
        <w:t xml:space="preserve">Un detalle de </w:t>
      </w:r>
      <w:r>
        <w:rPr>
          <w:rFonts w:ascii="Consolas" w:hAnsi="Consolas" w:eastAsia="Consolas"/>
          <w:b/>
          <w:i/>
          <w:color w:val="A03000"/>
          <w:sz w:val="19"/>
        </w:rPr>
        <w:t>PermissionRoute</w:t>
      </w:r>
      <w:r>
        <w:rPr>
          <w:b/>
          <w:i/>
          <w:color w:val="00304D"/>
        </w:rPr>
        <w:t xml:space="preserve"> que conviene tener presente:</w:t>
      </w:r>
      <w:r>
        <w:rPr>
          <w:b w:val="0"/>
          <w:i/>
          <w:color w:val="00304D"/>
        </w:rPr>
        <w:t xml:space="preserve"> cuando falta un permiso, se renderiza </w:t>
      </w:r>
      <w:r>
        <w:rPr>
          <w:rFonts w:ascii="Consolas" w:hAnsi="Consolas" w:eastAsia="Consolas"/>
          <w:b w:val="0"/>
          <w:i/>
          <w:color w:val="A03000"/>
          <w:sz w:val="19"/>
        </w:rPr>
        <w:t>&lt;Forbidden /&gt;</w:t>
      </w:r>
      <w:r>
        <w:rPr>
          <w:b w:val="0"/>
          <w:i/>
          <w:color w:val="00304D"/>
        </w:rPr>
        <w:t xml:space="preserve"> </w:t>
      </w:r>
      <w:r>
        <w:rPr>
          <w:b/>
          <w:i/>
          <w:color w:val="00304D"/>
        </w:rPr>
        <w:t>en el sitio de la ruta</w:t>
      </w:r>
      <w:r>
        <w:rPr>
          <w:b w:val="0"/>
          <w:i/>
          <w:color w:val="00304D"/>
        </w:rPr>
        <w:t xml:space="preserve">, dentro de </w:t>
      </w:r>
      <w:r>
        <w:rPr>
          <w:rFonts w:ascii="Consolas" w:hAnsi="Consolas" w:eastAsia="Consolas"/>
          <w:b w:val="0"/>
          <w:i/>
          <w:color w:val="A03000"/>
          <w:sz w:val="19"/>
        </w:rPr>
        <w:t>AppLayout</w:t>
      </w:r>
      <w:r>
        <w:rPr>
          <w:b w:val="0"/>
          <w:i/>
          <w:color w:val="00304D"/>
        </w:rPr>
        <w:t xml:space="preserve">. Es decir, el 403 </w:t>
      </w:r>
      <w:r>
        <w:rPr>
          <w:b/>
          <w:i/>
          <w:color w:val="00304D"/>
        </w:rPr>
        <w:t>sí</w:t>
      </w:r>
      <w:r>
        <w:rPr>
          <w:b w:val="0"/>
          <w:i/>
          <w:color w:val="00304D"/>
        </w:rPr>
        <w:t xml:space="preserve"> aparece con el menú lateral y la barra superior, lo cual es correcto: el usuario tiene sesión, solo le falta permiso para esa sección. Y </w:t>
      </w:r>
      <w:r>
        <w:rPr>
          <w:b/>
          <w:i/>
          <w:color w:val="00304D"/>
        </w:rPr>
        <w:t>no hay</w:t>
      </w:r>
      <w:r>
        <w:rPr>
          <w:b w:val="0"/>
          <w:i/>
          <w:color w:val="00304D"/>
        </w:rPr>
        <w:t xml:space="preserve"> una ruta </w:t>
      </w:r>
      <w:r>
        <w:rPr>
          <w:rFonts w:ascii="Consolas" w:hAnsi="Consolas" w:eastAsia="Consolas"/>
          <w:b w:val="0"/>
          <w:i/>
          <w:color w:val="A03000"/>
          <w:sz w:val="19"/>
        </w:rPr>
        <w:t>/403</w:t>
      </w:r>
      <w:r>
        <w:rPr>
          <w:b w:val="0"/>
          <w:i/>
          <w:color w:val="00304D"/>
        </w:rPr>
        <w:t xml:space="preserve">: </w:t>
      </w:r>
      <w:r>
        <w:rPr>
          <w:rFonts w:ascii="Consolas" w:hAnsi="Consolas" w:eastAsia="Consolas"/>
          <w:b w:val="0"/>
          <w:i/>
          <w:color w:val="A03000"/>
          <w:sz w:val="19"/>
        </w:rPr>
        <w:t>Forbidden</w:t>
      </w:r>
      <w:r>
        <w:rPr>
          <w:b w:val="0"/>
          <w:i/>
          <w:color w:val="00304D"/>
        </w:rPr>
        <w:t xml:space="preserve"> es un componente, no una página navegable.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26.4 Cómo se construye un módulo real (guía práctica)</w:t>
      </w:r>
    </w:p>
    <w:p>
      <w:r>
        <w:rPr>
          <w:b w:val="0"/>
        </w:rPr>
        <w:t>Cuando te toca construir uno, el andamiaje ya está. Los pasos son:</w:t>
      </w:r>
    </w:p>
    <w:p>
      <w:pPr>
        <w:pStyle w:val="ListNumber"/>
        <w:spacing w:after="40"/>
        <w:ind w:left="425"/>
      </w:pPr>
      <w:r>
        <w:rPr>
          <w:b/>
        </w:rPr>
        <w:t>Crea el archivo</w:t>
      </w:r>
      <w:r>
        <w:rPr>
          <w:b w:val="0"/>
        </w:rPr>
        <w:t xml:space="preserve"> en su carpeta, con el mismo nombre que usa </w:t>
      </w:r>
      <w:r>
        <w:rPr>
          <w:rFonts w:ascii="Consolas" w:hAnsi="Consolas" w:eastAsia="Consolas"/>
          <w:b w:val="0"/>
          <w:color w:val="A03000"/>
          <w:sz w:val="19"/>
        </w:rPr>
        <w:t>router.jsx</w:t>
      </w:r>
      <w:r>
        <w:rPr>
          <w:b w:val="0"/>
        </w:rPr>
        <w:t>.</w:t>
      </w:r>
    </w:p>
    <w:p>
      <w:pPr>
        <w:pStyle w:val="ListNumber"/>
        <w:spacing w:after="40"/>
        <w:ind w:left="425"/>
      </w:pPr>
      <w:r>
        <w:rPr>
          <w:b/>
        </w:rPr>
        <w:t xml:space="preserve">Cámbialo por el </w:t>
      </w:r>
      <w:r>
        <w:rPr>
          <w:rFonts w:ascii="Consolas" w:hAnsi="Consolas" w:eastAsia="Consolas"/>
          <w:b/>
          <w:color w:val="A03000"/>
          <w:sz w:val="19"/>
        </w:rPr>
        <w:t>PaginaVacia</w:t>
      </w:r>
      <w:r>
        <w:rPr>
          <w:b w:val="0"/>
        </w:rPr>
        <w:t xml:space="preserve">, empezando por el </w:t>
      </w:r>
      <w:r>
        <w:rPr>
          <w:rFonts w:ascii="Consolas" w:hAnsi="Consolas" w:eastAsia="Consolas"/>
          <w:b w:val="0"/>
          <w:color w:val="A03000"/>
          <w:sz w:val="19"/>
        </w:rPr>
        <w:t>return</w:t>
      </w:r>
      <w:r>
        <w:rPr>
          <w:b w:val="0"/>
        </w:rPr>
        <w:t xml:space="preserve"> dentro del componente.</w:t>
      </w:r>
    </w:p>
    <w:p>
      <w:pPr>
        <w:pStyle w:val="ListNumber"/>
        <w:spacing w:after="40"/>
        <w:ind w:left="425"/>
      </w:pPr>
      <w:r>
        <w:rPr>
          <w:b/>
        </w:rPr>
        <w:t>Carga los datos</w:t>
      </w:r>
      <w:r>
        <w:rPr>
          <w:b w:val="0"/>
        </w:rPr>
        <w:t xml:space="preserve"> con </w:t>
      </w:r>
      <w:r>
        <w:rPr>
          <w:rFonts w:ascii="Consolas" w:hAnsi="Consolas" w:eastAsia="Consolas"/>
          <w:b w:val="0"/>
          <w:color w:val="A03000"/>
          <w:sz w:val="19"/>
        </w:rPr>
        <w:t>useEffect</w:t>
      </w:r>
      <w:r>
        <w:rPr>
          <w:b w:val="0"/>
        </w:rPr>
        <w:t xml:space="preserve"> + </w:t>
      </w:r>
      <w:r>
        <w:rPr>
          <w:rFonts w:ascii="Consolas" w:hAnsi="Consolas" w:eastAsia="Consolas"/>
          <w:b w:val="0"/>
          <w:color w:val="A03000"/>
          <w:sz w:val="19"/>
        </w:rPr>
        <w:t>useState</w:t>
      </w:r>
      <w:r>
        <w:rPr>
          <w:b w:val="0"/>
        </w:rPr>
        <w:t xml:space="preserve"> (o el hook que necesites de </w:t>
      </w:r>
      <w:r>
        <w:rPr>
          <w:rFonts w:ascii="Consolas" w:hAnsi="Consolas" w:eastAsia="Consolas"/>
          <w:b w:val="0"/>
          <w:color w:val="A03000"/>
          <w:sz w:val="19"/>
        </w:rPr>
        <w:t>lib/</w:t>
      </w:r>
      <w:r>
        <w:rPr>
          <w:b w:val="0"/>
        </w:rPr>
        <w:t>).</w:t>
      </w:r>
    </w:p>
    <w:p>
      <w:pPr>
        <w:pStyle w:val="ListNumber"/>
        <w:spacing w:after="40"/>
        <w:ind w:left="425"/>
      </w:pPr>
      <w:r>
        <w:rPr>
          <w:b/>
        </w:rPr>
        <w:t>Usa los tokens del tema</w:t>
      </w:r>
      <w:r>
        <w:rPr>
          <w:b w:val="0"/>
        </w:rPr>
        <w:t xml:space="preserve"> para que funcione en claro y oscuro a la vez:</w:t>
      </w:r>
    </w:p>
    <w:p>
      <w:r>
        <w:rPr>
          <w:rFonts w:ascii="Consolas" w:hAnsi="Consolas" w:eastAsia="Consolas"/>
          <w:b w:val="0"/>
          <w:color w:val="A03000"/>
          <w:sz w:val="19"/>
        </w:rPr>
        <w:t>text-slate-800 dark:text-sena-texto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bg-white dark:bg-sena-superficie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border-slate-200 dark:border-sena-borde</w:t>
      </w:r>
      <w:r>
        <w:rPr>
          <w:b w:val="0"/>
        </w:rPr>
        <w:t>.</w:t>
      </w:r>
    </w:p>
    <w:p>
      <w:pPr>
        <w:pStyle w:val="ListNumber"/>
        <w:spacing w:after="40"/>
        <w:ind w:left="425"/>
      </w:pPr>
      <w:r>
        <w:rPr>
          <w:b/>
        </w:rPr>
        <w:t xml:space="preserve">No toques </w:t>
      </w:r>
      <w:r>
        <w:rPr>
          <w:rFonts w:ascii="Consolas" w:hAnsi="Consolas" w:eastAsia="Consolas"/>
          <w:b/>
          <w:color w:val="A03000"/>
          <w:sz w:val="19"/>
        </w:rPr>
        <w:t>menu.js</w:t>
      </w:r>
      <w:r>
        <w:rPr>
          <w:b/>
        </w:rPr>
        <w:t xml:space="preserve"> ni </w:t>
      </w:r>
      <w:r>
        <w:rPr>
          <w:rFonts w:ascii="Consolas" w:hAnsi="Consolas" w:eastAsia="Consolas"/>
          <w:b/>
          <w:color w:val="A03000"/>
          <w:sz w:val="19"/>
        </w:rPr>
        <w:t>router.jsx</w:t>
      </w:r>
      <w:r>
        <w:rPr>
          <w:b w:val="0"/>
        </w:rPr>
        <w:t>: la entrada y el permiso ya están.</w:t>
      </w:r>
    </w:p>
    <w:p>
      <w:r>
        <w:rPr>
          <w:b w:val="0"/>
        </w:rPr>
        <w:t>Los colores a usar de referencia: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Necesitas…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Modo claro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Modo oscuro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Fondo de tarjeta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bg-white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dark:bg-sena-superficie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Fondo de página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bg-slate-50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dark:bg-sena-noche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Texto principal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text-slate-800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dark:text-sena-texto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Texto secundario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text-slate-500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dark:text-sena-texto-suave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Borde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border-slate-200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dark:border-sena-borde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Botón principal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bg-sena-oscuro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mismo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Enlace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text-sena-oscuro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el mismo</w:t>
            </w:r>
          </w:p>
        </w:tc>
      </w:tr>
    </w:tbl>
    <w:p>
      <w:pPr>
        <w:spacing w:after="40"/>
      </w:pPr>
    </w:p>
    <w:p>
      <w:pPr>
        <w:spacing w:before="160" w:after="160"/>
        <w:pBdr>
          <w:bottom w:val="single" w:sz="6" w:space="1" w:color="C9D3D0"/>
        </w:pBdr>
      </w:pPr>
    </w:p>
    <w:sectPr w:rsidR="00FC693F" w:rsidRPr="0006063C" w:rsidSect="00034616">
      <w:footerReference w:type="default" r:id="rId9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