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9A900"/>
          <w:sz w:val="26"/>
        </w:rPr>
        <w:t>Simulador de Gestion de Talento Humano</w:t>
      </w:r>
    </w:p>
    <w:p>
      <w:pPr>
        <w:spacing w:before="200"/>
        <w:jc w:val="center"/>
      </w:pPr>
      <w:r>
        <w:rPr>
          <w:rFonts w:ascii="Calibri Light" w:hAnsi="Calibri Light"/>
          <w:color w:val="00304D"/>
          <w:sz w:val="68"/>
        </w:rPr>
        <w:t>Compilacion y despliegue</w:t>
      </w:r>
    </w:p>
    <w:p>
      <w:pPr>
        <w:jc w:val="center"/>
      </w:pPr>
      <w:r>
        <w:rPr>
          <w:color w:val="60666A"/>
          <w:sz w:val="28"/>
        </w:rPr>
        <w:t>Documento 17  ·  Documentacion tecnica del frontend</w:t>
      </w:r>
    </w:p>
    <w:p>
      <w:pPr>
        <w:spacing w:before="120"/>
        <w:jc w:val="center"/>
      </w:pPr>
      <w:r>
        <w:rPr>
          <w:color w:val="39A900"/>
          <w:sz w:val="28"/>
        </w:rPr>
        <w:t>______________________________________________</w:t>
      </w:r>
    </w:p>
    <w:p/>
    <w:p/>
    <w:p>
      <w:pPr>
        <w:jc w:val="center"/>
      </w:pPr>
      <w:r>
        <w:rPr>
          <w:color w:val="60666A"/>
          <w:sz w:val="22"/>
        </w:rPr>
        <w:t>Frontend  ·  React 19  ·  Vite 8  ·  Tailwind CSS 4</w:t>
      </w:r>
    </w:p>
    <w:p>
      <w:r>
        <w:br w:type="page"/>
      </w:r>
    </w:p>
    <w:p>
      <w:pPr>
        <w:spacing w:after="80"/>
      </w:pPr>
      <w:r>
        <w:rPr>
          <w:rFonts w:ascii="Calibri Light" w:hAnsi="Calibri Light"/>
          <w:b/>
          <w:color w:val="007832"/>
          <w:sz w:val="44"/>
        </w:rPr>
        <w:t>Contenido</w:t>
      </w:r>
    </w:p>
    <w:p>
      <w:r>
        <w:rPr>
          <w:i/>
          <w:color w:val="60666A"/>
          <w:sz w:val="17"/>
        </w:rPr>
        <w:t>Para ver los numeros de pagina: clic derecho sobre el indice &gt; Actualizar campos &gt; Actualizar toda la tabla.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spacing w:before="160" w:after="160"/>
        <w:pBdr>
          <w:bottom w:val="single" w:sz="6" w:space="1" w:color="C9D3D0"/>
        </w:pBdr>
      </w:pP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20. Compilación y despliegue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20.1 Generar la versión de producción</w:t>
      </w:r>
    </w:p>
    <w:p>
      <w:pPr>
        <w:spacing w:before="12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npm run build</w:t>
      </w:r>
    </w:p>
    <w:p>
      <w:r>
        <w:rPr>
          <w:b w:val="0"/>
        </w:rPr>
        <w:t xml:space="preserve">Crea la carpeta </w:t>
      </w:r>
      <w:r>
        <w:rPr>
          <w:rFonts w:ascii="Consolas" w:hAnsi="Consolas" w:eastAsia="Consolas"/>
          <w:b w:val="0"/>
          <w:color w:val="A03000"/>
          <w:sz w:val="19"/>
        </w:rPr>
        <w:t>dist/</w:t>
      </w:r>
      <w:r>
        <w:rPr>
          <w:b w:val="0"/>
        </w:rPr>
        <w:t xml:space="preserve"> con: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dist/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├── index.html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└── assets/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├── index-&lt;hash&gt;.css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└── index-&lt;hash&gt;.js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20.2 Publicar</w:t>
      </w:r>
    </w:p>
    <w:p>
      <w:r>
        <w:rPr>
          <w:b w:val="0"/>
        </w:rPr>
        <w:t xml:space="preserve">Sube </w:t>
      </w:r>
      <w:r>
        <w:rPr>
          <w:b/>
        </w:rPr>
        <w:t xml:space="preserve">el contenido de </w:t>
      </w:r>
      <w:r>
        <w:rPr>
          <w:rFonts w:ascii="Consolas" w:hAnsi="Consolas" w:eastAsia="Consolas"/>
          <w:b/>
          <w:color w:val="A03000"/>
          <w:sz w:val="19"/>
        </w:rPr>
        <w:t>dist/</w:t>
      </w:r>
      <w:r>
        <w:rPr>
          <w:b w:val="0"/>
        </w:rPr>
        <w:t xml:space="preserve"> a cualquier servidor web estático: Nginx, Apache, Netlify, Vercel, Cloudflare Pages o el hosting del SENA.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20.3 Configurar el servidor para una SPA</w:t>
      </w:r>
    </w:p>
    <w:p>
      <w:r>
        <w:rPr>
          <w:b w:val="0"/>
        </w:rPr>
        <w:t xml:space="preserve">Como es una aplicación de una sola página, </w:t>
      </w:r>
      <w:r>
        <w:rPr>
          <w:b/>
        </w:rPr>
        <w:t>toda</w:t>
      </w:r>
      <w:r>
        <w:rPr>
          <w:b w:val="0"/>
        </w:rPr>
        <w:t xml:space="preserve"> dirección desconocida debe devolver </w:t>
      </w:r>
      <w:r>
        <w:rPr>
          <w:rFonts w:ascii="Consolas" w:hAnsi="Consolas" w:eastAsia="Consolas"/>
          <w:b w:val="0"/>
          <w:color w:val="A03000"/>
          <w:sz w:val="19"/>
        </w:rPr>
        <w:t>index.html</w:t>
      </w:r>
      <w:r>
        <w:rPr>
          <w:b w:val="0"/>
        </w:rPr>
        <w:t xml:space="preserve"> para que React pueda leer la ruta. En Nginx: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location /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try_files $uri $uri/ /index.html;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</w:t>
      </w:r>
    </w:p>
    <w:p>
      <w:r>
        <w:rPr>
          <w:b w:val="0"/>
        </w:rPr>
        <w:t xml:space="preserve">Sin esto, recargar en </w:t>
      </w:r>
      <w:r>
        <w:rPr>
          <w:rFonts w:ascii="Consolas" w:hAnsi="Consolas" w:eastAsia="Consolas"/>
          <w:b w:val="0"/>
          <w:color w:val="A03000"/>
          <w:sz w:val="19"/>
        </w:rPr>
        <w:t>/documentos</w:t>
      </w:r>
      <w:r>
        <w:rPr>
          <w:b w:val="0"/>
        </w:rPr>
        <w:t xml:space="preserve"> daría error 404 del servidor, aunque la app funcione.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20.4 Variables de entorno en producción</w:t>
      </w:r>
    </w:p>
    <w:p>
      <w:r>
        <w:rPr>
          <w:rFonts w:ascii="Consolas" w:hAnsi="Consolas" w:eastAsia="Consolas"/>
          <w:b w:val="0"/>
          <w:color w:val="A03000"/>
          <w:sz w:val="19"/>
        </w:rPr>
        <w:t>VITE_*</w:t>
      </w:r>
      <w:r>
        <w:rPr>
          <w:b w:val="0"/>
        </w:rPr>
        <w:t xml:space="preserve"> se compila </w:t>
      </w:r>
      <w:r>
        <w:rPr>
          <w:b/>
        </w:rPr>
        <w:t>dentro</w:t>
      </w:r>
      <w:r>
        <w:rPr>
          <w:b w:val="0"/>
        </w:rPr>
        <w:t xml:space="preserve"> del bundle en el momento de compilar. Si en producción las direcciones son distintas, hay que definirlas </w:t>
      </w:r>
      <w:r>
        <w:rPr>
          <w:b/>
        </w:rPr>
        <w:t>antes</w:t>
      </w:r>
      <w:r>
        <w:rPr>
          <w:b w:val="0"/>
        </w:rPr>
        <w:t xml:space="preserve"> de </w:t>
      </w:r>
      <w:r>
        <w:rPr>
          <w:rFonts w:ascii="Consolas" w:hAnsi="Consolas" w:eastAsia="Consolas"/>
          <w:b w:val="0"/>
          <w:color w:val="A03000"/>
          <w:sz w:val="19"/>
        </w:rPr>
        <w:t>npm run build</w:t>
      </w:r>
      <w:r>
        <w:rPr>
          <w:b w:val="0"/>
        </w:rPr>
        <w:t xml:space="preserve"> y volver a compilar:</w:t>
      </w:r>
    </w:p>
    <w:p>
      <w:pPr>
        <w:spacing w:before="12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VITE_API_URL=https://api.ejemplo.gov.co/api npm run build</w:t>
      </w:r>
    </w:p>
    <w:p>
      <w:r>
        <w:rPr>
          <w:b w:val="0"/>
        </w:rPr>
        <w:t xml:space="preserve">Cambiar el </w:t>
      </w:r>
      <w:r>
        <w:rPr>
          <w:rFonts w:ascii="Consolas" w:hAnsi="Consolas" w:eastAsia="Consolas"/>
          <w:b w:val="0"/>
          <w:color w:val="A03000"/>
          <w:sz w:val="19"/>
        </w:rPr>
        <w:t>.env</w:t>
      </w:r>
      <w:r>
        <w:rPr>
          <w:b w:val="0"/>
        </w:rPr>
        <w:t xml:space="preserve"> </w:t>
      </w:r>
      <w:r>
        <w:rPr>
          <w:b/>
        </w:rPr>
        <w:t>después</w:t>
      </w:r>
      <w:r>
        <w:rPr>
          <w:b w:val="0"/>
        </w:rPr>
        <w:t xml:space="preserve"> de compilar no tiene ningún efecto hasta que se compile de nuevo.</w:t>
      </w:r>
    </w:p>
    <w:p>
      <w:pPr>
        <w:spacing w:before="160" w:after="160"/>
        <w:pBdr>
          <w:bottom w:val="single" w:sz="6" w:space="1" w:color="C9D3D0"/>
        </w:pBdr>
      </w:pPr>
    </w:p>
    <w:sectPr w:rsidR="00FC693F" w:rsidRPr="0006063C" w:rsidSect="00034616">
      <w:footerReference w:type="default" r:id="rId9"/>
      <w:pgSz w:w="11906" w:h="16838"/>
      <w:pgMar w:top="141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0666A"/>
        <w:sz w:val="17"/>
      </w:rPr>
      <w:t xml:space="preserve">Pagina </w:t>
    </w:r>
    <w:r>
      <w:rPr>
        <w:rFonts w:ascii="Calibri" w:hAnsi="Calibri"/>
        <w:color w:val="60666A"/>
        <w:sz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60666A"/>
        <w:sz w:val="17"/>
      </w:rPr>
      <w:t xml:space="preserve"> de </w:t>
    </w:r>
    <w:r>
      <w:rPr>
        <w:rFonts w:ascii="Calibri" w:hAnsi="Calibri"/>
        <w:color w:val="60666A"/>
        <w:sz w:val="17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78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39A900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304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7127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Calibri Light" w:hAnsi="Calibri Light"/>
      <w:b w:val="0"/>
      <w:color w:val="0030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