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EE" w:rsidRPr="00115CD2" w:rsidRDefault="00145B14" w:rsidP="00145B14">
      <w:pPr>
        <w:jc w:val="center"/>
        <w:rPr>
          <w:b/>
        </w:rPr>
      </w:pPr>
      <w:bookmarkStart w:id="0" w:name="_GoBack"/>
      <w:bookmarkEnd w:id="0"/>
      <w:r w:rsidRPr="00115CD2">
        <w:rPr>
          <w:b/>
        </w:rPr>
        <w:t>A comparative study of SPH and MPM in modeling</w:t>
      </w:r>
      <w:r w:rsidR="00115CD2">
        <w:rPr>
          <w:b/>
        </w:rPr>
        <w:t xml:space="preserve"> mixed-mode</w:t>
      </w:r>
      <w:r w:rsidRPr="00115CD2">
        <w:rPr>
          <w:b/>
        </w:rPr>
        <w:t xml:space="preserve"> failure in rocks.</w:t>
      </w:r>
    </w:p>
    <w:p w:rsidR="001E2632" w:rsidRDefault="00115CD2" w:rsidP="00115CD2">
      <w:pPr>
        <w:jc w:val="center"/>
      </w:pPr>
      <w:r>
        <w:t xml:space="preserve">Sam </w:t>
      </w:r>
      <w:r w:rsidR="001E2632">
        <w:t>Raymond</w:t>
      </w:r>
      <w:r w:rsidR="001E2632" w:rsidRPr="001E2632">
        <w:rPr>
          <w:vertAlign w:val="superscript"/>
        </w:rPr>
        <w:t>a</w:t>
      </w:r>
      <w:r>
        <w:t>,</w:t>
      </w:r>
      <w:r w:rsidR="001E2632" w:rsidRPr="001E2632">
        <w:t xml:space="preserve"> </w:t>
      </w:r>
      <w:r w:rsidR="001E2632">
        <w:t>Bruce Jones</w:t>
      </w:r>
      <w:r w:rsidR="001E2632" w:rsidRPr="001E2632">
        <w:rPr>
          <w:vertAlign w:val="superscript"/>
        </w:rPr>
        <w:t>a</w:t>
      </w:r>
      <w:r w:rsidR="001E2632">
        <w:t>, John Williams</w:t>
      </w:r>
      <w:r w:rsidR="001E2632" w:rsidRPr="001E2632">
        <w:rPr>
          <w:vertAlign w:val="superscript"/>
        </w:rPr>
        <w:t>a</w:t>
      </w:r>
      <w:r w:rsidR="001E2632" w:rsidRPr="001E2632">
        <w:t xml:space="preserve"> </w:t>
      </w:r>
    </w:p>
    <w:p w:rsidR="00145B14" w:rsidRDefault="001E2632" w:rsidP="00115CD2">
      <w:pPr>
        <w:jc w:val="center"/>
      </w:pPr>
      <w:r w:rsidRPr="001E2632">
        <w:rPr>
          <w:vertAlign w:val="superscript"/>
        </w:rPr>
        <w:t>a</w:t>
      </w:r>
      <w:r>
        <w:t xml:space="preserve">Geonumerics Group, </w:t>
      </w:r>
      <w:r w:rsidR="00115CD2">
        <w:t>Department of Civil and Environmental Engineering, MIT, USA</w:t>
      </w:r>
    </w:p>
    <w:p w:rsidR="00115CD2" w:rsidRDefault="00E54DF8" w:rsidP="00115CD2">
      <w:pPr>
        <w:jc w:val="center"/>
      </w:pPr>
      <w:hyperlink r:id="rId4" w:history="1">
        <w:r w:rsidR="00115CD2" w:rsidRPr="001720D2">
          <w:rPr>
            <w:rStyle w:val="Hyperlink"/>
          </w:rPr>
          <w:t>sjr@mit.edu</w:t>
        </w:r>
      </w:hyperlink>
      <w:r w:rsidR="00115CD2">
        <w:t xml:space="preserve"> </w:t>
      </w:r>
    </w:p>
    <w:p w:rsidR="005E4A4F" w:rsidRDefault="009F1A40" w:rsidP="00115CD2">
      <w:pPr>
        <w:jc w:val="both"/>
      </w:pPr>
      <w:r w:rsidRPr="00A64559">
        <w:rPr>
          <w:b/>
        </w:rPr>
        <w:t>Abstract:</w:t>
      </w:r>
      <w:r>
        <w:t xml:space="preserve"> </w:t>
      </w:r>
    </w:p>
    <w:p w:rsidR="00115CD2" w:rsidRDefault="00F26CD2" w:rsidP="00F26CD2">
      <w:pPr>
        <w:jc w:val="both"/>
      </w:pPr>
      <w:r>
        <w:t>In this work</w:t>
      </w:r>
      <w:r w:rsidR="009F1A40">
        <w:t xml:space="preserve"> coupled Drucker-Prager plasticity and Grady-</w:t>
      </w:r>
      <w:proofErr w:type="spellStart"/>
      <w:r w:rsidR="009F1A40">
        <w:t>Kipp</w:t>
      </w:r>
      <w:proofErr w:type="spellEnd"/>
      <w:r w:rsidR="009F1A40">
        <w:t xml:space="preserve"> damage model</w:t>
      </w:r>
      <w:r>
        <w:t>s are</w:t>
      </w:r>
      <w:r w:rsidR="009F1A40">
        <w:t xml:space="preserve"> used to simulate mode I and mode II failure in rocks</w:t>
      </w:r>
      <w:r>
        <w:t>, with differing computational approaches</w:t>
      </w:r>
      <w:r w:rsidR="009F1A40">
        <w:t xml:space="preserve">. </w:t>
      </w:r>
      <w:r>
        <w:t>A previous study found that this combination of constitutive models, and the smoothed particle hydrodynamics (SPH) method, compares well with experimental results [1]. Here we compare this previous approach to a new framework which takes advantage of the Material Point Method (MPM) instead. MPM is a hybrid grid-particle method, which</w:t>
      </w:r>
      <w:r w:rsidR="00102430">
        <w:t xml:space="preserve"> shares many similarities with SPH and has been gaining in popularity. However, as a numerical method it is still in development and much of its abilities </w:t>
      </w:r>
      <w:r w:rsidR="00E64D28">
        <w:t>have</w:t>
      </w:r>
      <w:r w:rsidR="00102430">
        <w:t xml:space="preserve"> yet to be fully examined. SPH, being a much more developed and more widely adopted technique</w:t>
      </w:r>
      <w:r w:rsidR="00E64D28">
        <w:t>,</w:t>
      </w:r>
      <w:r w:rsidR="00102430">
        <w:t xml:space="preserve"> is an ideal candidate for comparison.</w:t>
      </w:r>
      <w:r w:rsidR="009F1A40">
        <w:t xml:space="preserve"> </w:t>
      </w:r>
      <w:r w:rsidR="00A64559">
        <w:t>A series of different configurations of flaws within a rock specimen are modeled</w:t>
      </w:r>
      <w:r w:rsidR="00E64D28">
        <w:t xml:space="preserve"> using</w:t>
      </w:r>
      <w:r w:rsidR="005E4A4F">
        <w:t xml:space="preserve"> the two methods </w:t>
      </w:r>
      <w:r w:rsidR="00E64D28">
        <w:t>with</w:t>
      </w:r>
      <w:r w:rsidR="005E4A4F">
        <w:t xml:space="preserve"> the same coupled plasticity and damage framework. These specimens are compressed to failure and the failure paths, both tensile and shear, are tracked</w:t>
      </w:r>
      <w:r w:rsidR="00A64559">
        <w:t xml:space="preserve">. </w:t>
      </w:r>
      <w:r w:rsidR="009F1A40">
        <w:t xml:space="preserve">The two methods are compared against experimental results and the implications are discussed. </w:t>
      </w:r>
    </w:p>
    <w:p w:rsidR="003D28FA" w:rsidRDefault="00D60E6E" w:rsidP="003D28FA">
      <w:pPr>
        <w:jc w:val="center"/>
      </w:pPr>
      <w:r>
        <w:rPr>
          <w:noProof/>
        </w:rPr>
        <w:drawing>
          <wp:inline distT="0" distB="0" distL="0" distR="0" wp14:anchorId="4C7558D6" wp14:editId="4CDDF138">
            <wp:extent cx="1269999" cy="1071033"/>
            <wp:effectExtent l="19050" t="19050" r="26035" b="15240"/>
            <wp:docPr id="5" name="Picture 5" descr="C:\Users\sjr\AppData\Local\Microsoft\Windows\INetCache\Content.Word\sph_30deg_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r\AppData\Local\Microsoft\Windows\INetCache\Content.Word\sph_30deg_beginn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 t="29595" r="6762" b="30048"/>
                    <a:stretch/>
                  </pic:blipFill>
                  <pic:spPr bwMode="auto">
                    <a:xfrm>
                      <a:off x="0" y="0"/>
                      <a:ext cx="1276170" cy="10762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8FA">
        <w:rPr>
          <w:noProof/>
        </w:rPr>
        <w:drawing>
          <wp:inline distT="0" distB="0" distL="0" distR="0" wp14:anchorId="0B8A9AE2" wp14:editId="5F6496E8">
            <wp:extent cx="1236980" cy="1066715"/>
            <wp:effectExtent l="19050" t="19050" r="20320" b="19685"/>
            <wp:docPr id="4" name="Picture 4" descr="C:\Users\sjr\AppData\Local\Microsoft\Windows\INetCache\Content.Word\sph_30deg_intermed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r\AppData\Local\Microsoft\Windows\INetCache\Content.Word\sph_30deg_intermedi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33415" r="7209" b="32747"/>
                    <a:stretch/>
                  </pic:blipFill>
                  <pic:spPr bwMode="auto">
                    <a:xfrm>
                      <a:off x="0" y="0"/>
                      <a:ext cx="1282634" cy="11060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D7F22" wp14:editId="63C3115E">
            <wp:extent cx="1247891" cy="1066588"/>
            <wp:effectExtent l="19050" t="19050" r="9525" b="19685"/>
            <wp:docPr id="6" name="Picture 6" descr="C:\Users\sjr\AppData\Local\Microsoft\Windows\INetCache\Content.Word\sph_30deg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r\AppData\Local\Microsoft\Windows\INetCache\Content.Word\sph_30deg_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30321" r="7112" b="28730"/>
                    <a:stretch/>
                  </pic:blipFill>
                  <pic:spPr bwMode="auto">
                    <a:xfrm>
                      <a:off x="0" y="0"/>
                      <a:ext cx="1301702" cy="11125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B14" w:rsidRDefault="00654D83" w:rsidP="003D28FA">
      <w:pPr>
        <w:jc w:val="center"/>
      </w:pPr>
      <w:r>
        <w:rPr>
          <w:noProof/>
        </w:rPr>
        <w:drawing>
          <wp:inline distT="0" distB="0" distL="0" distR="0">
            <wp:extent cx="1239140" cy="1028700"/>
            <wp:effectExtent l="19050" t="19050" r="18415" b="19050"/>
            <wp:docPr id="13" name="Picture 13" descr="C:\Users\sjr\AppData\Local\Microsoft\Windows\INetCache\Content.Word\30deg_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jr\AppData\Local\Microsoft\Windows\INetCache\Content.Word\30deg_beginn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782" b="89792" l="37460" r="7142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0" b="25336"/>
                    <a:stretch/>
                  </pic:blipFill>
                  <pic:spPr bwMode="auto">
                    <a:xfrm>
                      <a:off x="0" y="0"/>
                      <a:ext cx="1293736" cy="1074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8FA">
        <w:t xml:space="preserve"> </w:t>
      </w:r>
      <w:r>
        <w:rPr>
          <w:noProof/>
        </w:rPr>
        <w:drawing>
          <wp:inline distT="0" distB="0" distL="0" distR="0">
            <wp:extent cx="1260315" cy="1039284"/>
            <wp:effectExtent l="19050" t="19050" r="16510" b="27940"/>
            <wp:docPr id="12" name="Picture 12" descr="C:\Users\sjr\AppData\Local\Microsoft\Windows\INetCache\Content.Word\30deg_intermed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jr\AppData\Local\Microsoft\Windows\INetCache\Content.Word\30deg_intermedi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8619" b="85135" l="35014" r="66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" t="33551" r="6376" b="27283"/>
                    <a:stretch/>
                  </pic:blipFill>
                  <pic:spPr bwMode="auto">
                    <a:xfrm>
                      <a:off x="0" y="0"/>
                      <a:ext cx="1315310" cy="108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8FA">
        <w:t xml:space="preserve"> </w:t>
      </w:r>
      <w:r w:rsidR="00602306">
        <w:rPr>
          <w:noProof/>
        </w:rPr>
        <w:drawing>
          <wp:inline distT="0" distB="0" distL="0" distR="0">
            <wp:extent cx="1149936" cy="1048597"/>
            <wp:effectExtent l="19050" t="19050" r="12700" b="18415"/>
            <wp:docPr id="14" name="Picture 14" descr="C:\Users\sjr\AppData\Local\Microsoft\Windows\INetCache\Content.Word\30deg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jr\AppData\Local\Microsoft\Windows\INetCache\Content.Word\30deg_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9207" b="83946" l="30847" r="7525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" t="25150" r="-1186" b="24559"/>
                    <a:stretch/>
                  </pic:blipFill>
                  <pic:spPr bwMode="auto">
                    <a:xfrm>
                      <a:off x="0" y="0"/>
                      <a:ext cx="1183991" cy="1079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A4F" w:rsidRPr="00A40B6E" w:rsidRDefault="009F1A40" w:rsidP="00E451BE">
      <w:pPr>
        <w:jc w:val="center"/>
        <w:rPr>
          <w:i/>
          <w:sz w:val="20"/>
        </w:rPr>
      </w:pPr>
      <w:r w:rsidRPr="00A40B6E">
        <w:rPr>
          <w:i/>
          <w:sz w:val="20"/>
        </w:rPr>
        <w:t>Fig. A single-flaw model using SPH(</w:t>
      </w:r>
      <w:r w:rsidR="003D28FA">
        <w:rPr>
          <w:i/>
          <w:sz w:val="20"/>
        </w:rPr>
        <w:t>above</w:t>
      </w:r>
      <w:r w:rsidRPr="00A40B6E">
        <w:rPr>
          <w:i/>
          <w:sz w:val="20"/>
        </w:rPr>
        <w:t>) and MPM (</w:t>
      </w:r>
      <w:r w:rsidR="003D28FA">
        <w:rPr>
          <w:i/>
          <w:sz w:val="20"/>
        </w:rPr>
        <w:t>below</w:t>
      </w:r>
      <w:r w:rsidRPr="00A40B6E">
        <w:rPr>
          <w:i/>
          <w:sz w:val="20"/>
        </w:rPr>
        <w:t>)</w:t>
      </w:r>
      <w:r w:rsidR="00D60E6E">
        <w:rPr>
          <w:i/>
          <w:sz w:val="20"/>
        </w:rPr>
        <w:t>, colored by damage.</w:t>
      </w:r>
    </w:p>
    <w:p w:rsidR="005E4A4F" w:rsidRDefault="005E4A4F" w:rsidP="005E4A4F">
      <w:r w:rsidRPr="005E4A4F">
        <w:rPr>
          <w:b/>
        </w:rPr>
        <w:t>Reference</w:t>
      </w:r>
      <w:r>
        <w:t>:</w:t>
      </w:r>
    </w:p>
    <w:p w:rsidR="005E4A4F" w:rsidRDefault="005E4A4F" w:rsidP="005E4A4F">
      <w:r>
        <w:t xml:space="preserve">[1] </w:t>
      </w:r>
      <w:r w:rsidRPr="005E4A4F">
        <w:t xml:space="preserve">Thomas Douillet-Grellier, Bruce D. Jones, Ranjan Pramanik, Kai Pan, Abdulaziz Albaiz, John R. Williams, Mixed-mode fracture modeling with smoothed particle hydrodynamics, Computers and </w:t>
      </w:r>
      <w:r>
        <w:t xml:space="preserve"> G</w:t>
      </w:r>
      <w:r w:rsidRPr="005E4A4F">
        <w:t>eotechnics, Volume 79, 201</w:t>
      </w:r>
      <w:r>
        <w:t>6, Pages 73-85.</w:t>
      </w:r>
    </w:p>
    <w:sectPr w:rsidR="005E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14"/>
    <w:rsid w:val="00057EEE"/>
    <w:rsid w:val="00092486"/>
    <w:rsid w:val="00102430"/>
    <w:rsid w:val="00115CD2"/>
    <w:rsid w:val="00145B14"/>
    <w:rsid w:val="001E2632"/>
    <w:rsid w:val="003846DE"/>
    <w:rsid w:val="003D28FA"/>
    <w:rsid w:val="00482A6E"/>
    <w:rsid w:val="005E4A4F"/>
    <w:rsid w:val="00602306"/>
    <w:rsid w:val="00654D83"/>
    <w:rsid w:val="009F1A40"/>
    <w:rsid w:val="00A40B6E"/>
    <w:rsid w:val="00A64559"/>
    <w:rsid w:val="00C4136C"/>
    <w:rsid w:val="00C41AEC"/>
    <w:rsid w:val="00D60E6E"/>
    <w:rsid w:val="00E451BE"/>
    <w:rsid w:val="00E54DF8"/>
    <w:rsid w:val="00E64D28"/>
    <w:rsid w:val="00F2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1A89E-EB42-4D29-9EBC-EEF0A558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CD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15C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sjr@mit.edu" TargetMode="Externa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James Raymond</dc:creator>
  <cp:keywords/>
  <dc:description/>
  <cp:lastModifiedBy>Samuel James Raymond</cp:lastModifiedBy>
  <cp:revision>2</cp:revision>
  <dcterms:created xsi:type="dcterms:W3CDTF">2017-07-19T22:02:00Z</dcterms:created>
  <dcterms:modified xsi:type="dcterms:W3CDTF">2017-07-19T22:02:00Z</dcterms:modified>
</cp:coreProperties>
</file>