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B0E" w:rsidRPr="003B48BC" w:rsidRDefault="0086722D" w:rsidP="004C4C5A">
      <w:pPr>
        <w:jc w:val="center"/>
        <w:rPr>
          <w:b/>
          <w:sz w:val="36"/>
          <w:szCs w:val="36"/>
        </w:rPr>
      </w:pPr>
      <w:r w:rsidRPr="00997F55">
        <w:rPr>
          <w:rFonts w:hint="eastAsia"/>
          <w:b/>
          <w:sz w:val="36"/>
          <w:szCs w:val="36"/>
        </w:rPr>
        <w:t>Three-D</w:t>
      </w:r>
      <w:r w:rsidRPr="00997F55">
        <w:rPr>
          <w:b/>
          <w:sz w:val="36"/>
          <w:szCs w:val="36"/>
        </w:rPr>
        <w:t>imensional</w:t>
      </w:r>
      <w:r w:rsidRPr="00997F55">
        <w:rPr>
          <w:rFonts w:hint="eastAsia"/>
          <w:b/>
          <w:sz w:val="36"/>
          <w:szCs w:val="36"/>
        </w:rPr>
        <w:t xml:space="preserve"> Sloshing</w:t>
      </w:r>
      <w:r w:rsidR="00DE70E5" w:rsidRPr="00997F55">
        <w:rPr>
          <w:rFonts w:hint="eastAsia"/>
          <w:b/>
          <w:sz w:val="36"/>
          <w:szCs w:val="36"/>
        </w:rPr>
        <w:t xml:space="preserve"> Simulations by Using GPU-based MPS Method</w:t>
      </w:r>
    </w:p>
    <w:p w:rsidR="006F6EAC" w:rsidRPr="00A60D9D" w:rsidRDefault="006F6EAC" w:rsidP="004C4C5A">
      <w:pPr>
        <w:jc w:val="center"/>
        <w:rPr>
          <w:szCs w:val="21"/>
        </w:rPr>
      </w:pPr>
      <w:r w:rsidRPr="00A60D9D">
        <w:rPr>
          <w:rFonts w:hint="eastAsia"/>
          <w:szCs w:val="21"/>
        </w:rPr>
        <w:t>Xiang Chen</w:t>
      </w:r>
      <w:r w:rsidR="003D0729">
        <w:rPr>
          <w:rFonts w:hint="eastAsia"/>
          <w:szCs w:val="21"/>
        </w:rPr>
        <w:t xml:space="preserve">, </w:t>
      </w:r>
      <w:r w:rsidR="00DE70E5">
        <w:rPr>
          <w:rFonts w:hint="eastAsia"/>
          <w:szCs w:val="21"/>
        </w:rPr>
        <w:t>Xiao</w:t>
      </w:r>
      <w:r w:rsidRPr="00A60D9D">
        <w:rPr>
          <w:rFonts w:hint="eastAsia"/>
          <w:szCs w:val="21"/>
        </w:rPr>
        <w:t xml:space="preserve"> </w:t>
      </w:r>
      <w:r w:rsidR="003156C6">
        <w:rPr>
          <w:rFonts w:hint="eastAsia"/>
          <w:szCs w:val="21"/>
        </w:rPr>
        <w:t>Wen</w:t>
      </w:r>
      <w:bookmarkStart w:id="0" w:name="_GoBack"/>
      <w:bookmarkEnd w:id="0"/>
      <w:r w:rsidRPr="00A60D9D">
        <w:rPr>
          <w:rFonts w:hint="eastAsia"/>
          <w:szCs w:val="21"/>
        </w:rPr>
        <w:t>, Decheng Wan</w:t>
      </w:r>
      <w:r w:rsidRPr="00A60D9D">
        <w:rPr>
          <w:rFonts w:hint="eastAsia"/>
          <w:szCs w:val="21"/>
          <w:vertAlign w:val="superscript"/>
        </w:rPr>
        <w:t>*</w:t>
      </w:r>
    </w:p>
    <w:p w:rsidR="006F6EAC" w:rsidRPr="003F1307" w:rsidRDefault="001B3286" w:rsidP="004C4C5A">
      <w:pPr>
        <w:jc w:val="center"/>
        <w:rPr>
          <w:sz w:val="18"/>
          <w:szCs w:val="20"/>
        </w:rPr>
      </w:pPr>
      <w:r>
        <w:rPr>
          <w:sz w:val="20"/>
          <w:szCs w:val="20"/>
        </w:rPr>
        <w:t xml:space="preserve">State Key Laboratory of Ocean Engineering, </w:t>
      </w:r>
      <w:r w:rsidRPr="00D16521">
        <w:rPr>
          <w:sz w:val="20"/>
          <w:szCs w:val="20"/>
        </w:rPr>
        <w:t>School of Naval Architecture, Ocean and Civil Engineering, Shanghai Jiao Tong University, Collaborative Innovation Center for Advanced Ship and Deep-Sea Exploration, Shanghai 200240, China</w:t>
      </w:r>
    </w:p>
    <w:p w:rsidR="00AE5FD4" w:rsidRPr="00A60D9D" w:rsidRDefault="005206B5" w:rsidP="004C4C5A">
      <w:pPr>
        <w:jc w:val="center"/>
        <w:rPr>
          <w:szCs w:val="21"/>
        </w:rPr>
      </w:pPr>
      <w:r w:rsidRPr="003F1307">
        <w:rPr>
          <w:sz w:val="18"/>
          <w:szCs w:val="20"/>
        </w:rPr>
        <w:t xml:space="preserve">*Corresponding author: </w:t>
      </w:r>
      <w:r w:rsidR="00DE70E5" w:rsidRPr="003F1307">
        <w:rPr>
          <w:sz w:val="18"/>
          <w:szCs w:val="20"/>
        </w:rPr>
        <w:t>dcwan@sjtu.edu.cn</w:t>
      </w:r>
    </w:p>
    <w:p w:rsidR="00AE5FD4" w:rsidRPr="00C818E4" w:rsidRDefault="00AE5FD4" w:rsidP="004C4C5A">
      <w:pPr>
        <w:rPr>
          <w:b/>
          <w:sz w:val="20"/>
          <w:szCs w:val="20"/>
        </w:rPr>
      </w:pPr>
      <w:r w:rsidRPr="00C818E4">
        <w:rPr>
          <w:rFonts w:hint="eastAsia"/>
          <w:b/>
          <w:sz w:val="20"/>
          <w:szCs w:val="20"/>
        </w:rPr>
        <w:t>Abstract:</w:t>
      </w:r>
    </w:p>
    <w:p w:rsidR="000256D0" w:rsidRPr="00C818E4" w:rsidRDefault="00D15142" w:rsidP="000F2F5E">
      <w:pPr>
        <w:adjustRightInd w:val="0"/>
        <w:spacing w:afterLines="50" w:after="156"/>
        <w:rPr>
          <w:sz w:val="20"/>
          <w:szCs w:val="20"/>
        </w:rPr>
      </w:pPr>
      <w:r w:rsidRPr="00C818E4">
        <w:rPr>
          <w:rFonts w:hint="eastAsia"/>
          <w:sz w:val="20"/>
          <w:szCs w:val="20"/>
        </w:rPr>
        <w:t>T</w:t>
      </w:r>
      <w:r w:rsidRPr="00C818E4">
        <w:rPr>
          <w:sz w:val="20"/>
          <w:szCs w:val="20"/>
        </w:rPr>
        <w:t xml:space="preserve">he liquid </w:t>
      </w:r>
      <w:r w:rsidR="008C2C6C" w:rsidRPr="00C818E4">
        <w:rPr>
          <w:rFonts w:hint="eastAsia"/>
          <w:sz w:val="20"/>
          <w:szCs w:val="20"/>
        </w:rPr>
        <w:t xml:space="preserve">sloshing is a </w:t>
      </w:r>
      <w:r w:rsidR="008C2C6C" w:rsidRPr="00C818E4">
        <w:rPr>
          <w:sz w:val="20"/>
          <w:szCs w:val="20"/>
        </w:rPr>
        <w:t xml:space="preserve">complicated and nonlinear phenomenon </w:t>
      </w:r>
      <w:r w:rsidRPr="00C818E4">
        <w:rPr>
          <w:sz w:val="20"/>
          <w:szCs w:val="20"/>
        </w:rPr>
        <w:t>in a partially filled tank</w:t>
      </w:r>
      <w:r w:rsidR="00267D78" w:rsidRPr="00C818E4">
        <w:rPr>
          <w:sz w:val="20"/>
          <w:szCs w:val="20"/>
        </w:rPr>
        <w:t xml:space="preserve"> under external excitations</w:t>
      </w:r>
      <w:r w:rsidR="00267D78" w:rsidRPr="00C818E4">
        <w:rPr>
          <w:rFonts w:hint="eastAsia"/>
          <w:sz w:val="20"/>
          <w:szCs w:val="20"/>
        </w:rPr>
        <w:t xml:space="preserve">, which will </w:t>
      </w:r>
      <w:r w:rsidR="00267D78" w:rsidRPr="00C818E4">
        <w:rPr>
          <w:sz w:val="20"/>
          <w:szCs w:val="20"/>
        </w:rPr>
        <w:t>destroy the structure of tank walls and the stability of the movement</w:t>
      </w:r>
      <w:r w:rsidR="00267D78" w:rsidRPr="00C818E4">
        <w:rPr>
          <w:rFonts w:hint="eastAsia"/>
          <w:sz w:val="20"/>
          <w:szCs w:val="20"/>
        </w:rPr>
        <w:t>.</w:t>
      </w:r>
      <w:r w:rsidR="00F24907" w:rsidRPr="00C818E4">
        <w:rPr>
          <w:rFonts w:hint="eastAsia"/>
          <w:sz w:val="20"/>
          <w:szCs w:val="20"/>
        </w:rPr>
        <w:t xml:space="preserve"> </w:t>
      </w:r>
      <w:r w:rsidR="00337C54" w:rsidRPr="00C818E4">
        <w:rPr>
          <w:sz w:val="20"/>
          <w:szCs w:val="20"/>
        </w:rPr>
        <w:t xml:space="preserve">The moving particle semi-implicit method (MPS) is a </w:t>
      </w:r>
      <w:r w:rsidR="008043F4" w:rsidRPr="00C818E4">
        <w:rPr>
          <w:sz w:val="20"/>
          <w:szCs w:val="20"/>
        </w:rPr>
        <w:t>Lagrangian particle</w:t>
      </w:r>
      <w:r w:rsidR="00337C54" w:rsidRPr="00C818E4">
        <w:rPr>
          <w:sz w:val="20"/>
          <w:szCs w:val="20"/>
        </w:rPr>
        <w:t xml:space="preserve"> method</w:t>
      </w:r>
      <w:r w:rsidR="00F8341E" w:rsidRPr="00C818E4">
        <w:rPr>
          <w:rFonts w:hint="eastAsia"/>
          <w:sz w:val="20"/>
          <w:szCs w:val="20"/>
        </w:rPr>
        <w:t>.</w:t>
      </w:r>
      <w:r w:rsidR="00F24907" w:rsidRPr="00C818E4">
        <w:rPr>
          <w:rFonts w:hint="eastAsia"/>
          <w:sz w:val="20"/>
          <w:szCs w:val="20"/>
        </w:rPr>
        <w:t xml:space="preserve"> </w:t>
      </w:r>
      <w:r w:rsidR="00F8341E" w:rsidRPr="00C818E4">
        <w:rPr>
          <w:sz w:val="20"/>
          <w:szCs w:val="20"/>
        </w:rPr>
        <w:t>Because</w:t>
      </w:r>
      <w:r w:rsidR="00337C54" w:rsidRPr="00C818E4">
        <w:rPr>
          <w:sz w:val="20"/>
          <w:szCs w:val="20"/>
        </w:rPr>
        <w:t xml:space="preserve"> the flow field is presented by particles that contain the information of mass, velocity and so on, MPS method can simulate flow with large deformation and nonlinear fragmentation of free surface effectively</w:t>
      </w:r>
      <w:r w:rsidR="00F8341E" w:rsidRPr="00C818E4">
        <w:rPr>
          <w:rFonts w:hint="eastAsia"/>
          <w:sz w:val="20"/>
          <w:szCs w:val="20"/>
        </w:rPr>
        <w:t>.</w:t>
      </w:r>
    </w:p>
    <w:p w:rsidR="0092691D" w:rsidRDefault="0086722D" w:rsidP="00EF0C96">
      <w:pPr>
        <w:adjustRightInd w:val="0"/>
        <w:spacing w:afterLines="50" w:after="156"/>
        <w:rPr>
          <w:sz w:val="20"/>
          <w:szCs w:val="20"/>
        </w:rPr>
      </w:pPr>
      <w:r w:rsidRPr="00C818E4">
        <w:rPr>
          <w:sz w:val="20"/>
          <w:szCs w:val="20"/>
        </w:rPr>
        <w:t xml:space="preserve">However, MPS </w:t>
      </w:r>
      <w:r w:rsidR="007341DE" w:rsidRPr="00C818E4">
        <w:rPr>
          <w:sz w:val="20"/>
          <w:szCs w:val="20"/>
        </w:rPr>
        <w:t>suffer</w:t>
      </w:r>
      <w:r w:rsidR="00DC192A">
        <w:rPr>
          <w:rFonts w:hint="eastAsia"/>
          <w:sz w:val="20"/>
          <w:szCs w:val="20"/>
        </w:rPr>
        <w:t>s</w:t>
      </w:r>
      <w:r w:rsidR="007341DE" w:rsidRPr="00C818E4">
        <w:rPr>
          <w:sz w:val="20"/>
          <w:szCs w:val="20"/>
        </w:rPr>
        <w:t xml:space="preserve"> from high computation cost </w:t>
      </w:r>
      <w:r w:rsidR="007341DE" w:rsidRPr="00C818E4">
        <w:rPr>
          <w:rFonts w:hint="eastAsia"/>
          <w:sz w:val="20"/>
          <w:szCs w:val="20"/>
        </w:rPr>
        <w:t>with the increase of particle number</w:t>
      </w:r>
      <w:r w:rsidRPr="00C818E4">
        <w:rPr>
          <w:sz w:val="20"/>
          <w:szCs w:val="20"/>
        </w:rPr>
        <w:t xml:space="preserve">. This significantly limits its applications in 3D flows which </w:t>
      </w:r>
      <w:r w:rsidR="00832B77" w:rsidRPr="00C818E4">
        <w:rPr>
          <w:rFonts w:hint="eastAsia"/>
          <w:sz w:val="20"/>
          <w:szCs w:val="20"/>
        </w:rPr>
        <w:t>include</w:t>
      </w:r>
      <w:r w:rsidRPr="00C818E4">
        <w:rPr>
          <w:sz w:val="20"/>
          <w:szCs w:val="20"/>
        </w:rPr>
        <w:t xml:space="preserve"> a large number of particles. </w:t>
      </w:r>
      <w:r w:rsidR="007239C2" w:rsidRPr="00C818E4">
        <w:rPr>
          <w:sz w:val="20"/>
          <w:szCs w:val="20"/>
        </w:rPr>
        <w:t>The GPU (Graphics Processing Unit) is a multi-processor designed to optimize for the execution of massive number of threads.</w:t>
      </w:r>
      <w:r w:rsidR="007239C2" w:rsidRPr="00C818E4">
        <w:rPr>
          <w:rFonts w:hint="eastAsia"/>
          <w:sz w:val="20"/>
          <w:szCs w:val="20"/>
        </w:rPr>
        <w:t xml:space="preserve"> </w:t>
      </w:r>
      <w:r w:rsidR="007239C2" w:rsidRPr="00C818E4">
        <w:rPr>
          <w:sz w:val="20"/>
          <w:szCs w:val="20"/>
        </w:rPr>
        <w:t>Therefore, GPU is a better choice for high parallel MPS method.</w:t>
      </w:r>
      <w:r w:rsidR="00C818E4" w:rsidRPr="00C818E4">
        <w:rPr>
          <w:rFonts w:hint="eastAsia"/>
          <w:sz w:val="20"/>
          <w:szCs w:val="20"/>
        </w:rPr>
        <w:t xml:space="preserve"> </w:t>
      </w:r>
      <w:r w:rsidR="00235FE0">
        <w:rPr>
          <w:rFonts w:hint="eastAsia"/>
          <w:sz w:val="20"/>
          <w:szCs w:val="20"/>
        </w:rPr>
        <w:t xml:space="preserve">Based on </w:t>
      </w:r>
      <w:r w:rsidR="0004479A">
        <w:rPr>
          <w:rFonts w:hint="eastAsia"/>
          <w:sz w:val="20"/>
          <w:szCs w:val="20"/>
        </w:rPr>
        <w:t xml:space="preserve">modified MPS, our group </w:t>
      </w:r>
      <w:r w:rsidR="0004479A">
        <w:rPr>
          <w:sz w:val="20"/>
          <w:szCs w:val="20"/>
        </w:rPr>
        <w:t xml:space="preserve">developed </w:t>
      </w:r>
      <w:r w:rsidR="0004479A" w:rsidRPr="0004479A">
        <w:rPr>
          <w:sz w:val="20"/>
          <w:szCs w:val="20"/>
        </w:rPr>
        <w:t>MPS-GPU-SJTU solver</w:t>
      </w:r>
      <w:r w:rsidR="0004479A">
        <w:rPr>
          <w:rFonts w:hint="eastAsia"/>
          <w:sz w:val="20"/>
          <w:szCs w:val="20"/>
        </w:rPr>
        <w:t xml:space="preserve"> by using GPU </w:t>
      </w:r>
      <w:r w:rsidR="0004479A" w:rsidRPr="0004479A">
        <w:rPr>
          <w:sz w:val="20"/>
          <w:szCs w:val="20"/>
        </w:rPr>
        <w:t>acceleration</w:t>
      </w:r>
      <w:r w:rsidR="00645A23">
        <w:rPr>
          <w:rFonts w:hint="eastAsia"/>
          <w:sz w:val="20"/>
          <w:szCs w:val="20"/>
        </w:rPr>
        <w:t>.</w:t>
      </w:r>
      <w:r w:rsidR="00EF0C96" w:rsidRPr="00EF0C96">
        <w:rPr>
          <w:sz w:val="20"/>
          <w:szCs w:val="20"/>
        </w:rPr>
        <w:t xml:space="preserve"> </w:t>
      </w:r>
    </w:p>
    <w:p w:rsidR="001B1D09" w:rsidRDefault="000E0E12" w:rsidP="008467EA">
      <w:pPr>
        <w:adjustRightInd w:val="0"/>
        <w:rPr>
          <w:sz w:val="20"/>
          <w:szCs w:val="20"/>
        </w:rPr>
      </w:pPr>
      <w:r w:rsidRPr="000E0E12">
        <w:rPr>
          <w:sz w:val="20"/>
          <w:szCs w:val="20"/>
        </w:rPr>
        <w:t>It is well known that the most computation time of MPS is consumed to solve PPE</w:t>
      </w:r>
      <w:r>
        <w:rPr>
          <w:rFonts w:hint="eastAsia"/>
          <w:sz w:val="20"/>
          <w:szCs w:val="20"/>
        </w:rPr>
        <w:t>.</w:t>
      </w:r>
      <w:r w:rsidRPr="000E0E12">
        <w:rPr>
          <w:rFonts w:hint="eastAsia"/>
          <w:sz w:val="20"/>
          <w:szCs w:val="20"/>
        </w:rPr>
        <w:t xml:space="preserve"> </w:t>
      </w:r>
      <w:r w:rsidR="00151D76">
        <w:rPr>
          <w:rFonts w:hint="eastAsia"/>
          <w:sz w:val="20"/>
          <w:szCs w:val="20"/>
        </w:rPr>
        <w:t>O</w:t>
      </w:r>
      <w:r w:rsidR="00151D76" w:rsidRPr="00151D76">
        <w:rPr>
          <w:sz w:val="20"/>
          <w:szCs w:val="20"/>
        </w:rPr>
        <w:t xml:space="preserve">ne optimization strategy to reduce the storage and computation time of PPE is </w:t>
      </w:r>
      <w:r w:rsidR="00151D76">
        <w:rPr>
          <w:rFonts w:hint="eastAsia"/>
          <w:sz w:val="20"/>
          <w:szCs w:val="20"/>
        </w:rPr>
        <w:t>introduced</w:t>
      </w:r>
      <w:r w:rsidR="00151D76" w:rsidRPr="00151D76">
        <w:rPr>
          <w:sz w:val="20"/>
          <w:szCs w:val="20"/>
        </w:rPr>
        <w:t>.</w:t>
      </w:r>
      <w:r w:rsidR="00151D76">
        <w:rPr>
          <w:rFonts w:hint="eastAsia"/>
          <w:sz w:val="20"/>
          <w:szCs w:val="20"/>
        </w:rPr>
        <w:t xml:space="preserve"> </w:t>
      </w:r>
      <w:r w:rsidR="00151D76" w:rsidRPr="00151D76">
        <w:rPr>
          <w:sz w:val="20"/>
          <w:szCs w:val="20"/>
        </w:rPr>
        <w:t xml:space="preserve">In addition, the convergent validation is carried out to verify the accuracy of </w:t>
      </w:r>
      <w:r w:rsidR="00151D76">
        <w:rPr>
          <w:rFonts w:hint="eastAsia"/>
          <w:sz w:val="20"/>
          <w:szCs w:val="20"/>
        </w:rPr>
        <w:t>GPU</w:t>
      </w:r>
      <w:r w:rsidR="00151D76" w:rsidRPr="00151D76">
        <w:rPr>
          <w:sz w:val="20"/>
          <w:szCs w:val="20"/>
        </w:rPr>
        <w:t xml:space="preserve"> solver.</w:t>
      </w:r>
      <w:r w:rsidR="00151D76">
        <w:rPr>
          <w:rFonts w:hint="eastAsia"/>
          <w:sz w:val="20"/>
          <w:szCs w:val="20"/>
        </w:rPr>
        <w:t xml:space="preserve"> </w:t>
      </w:r>
      <w:r w:rsidR="00151D76" w:rsidRPr="00151D76">
        <w:rPr>
          <w:sz w:val="20"/>
          <w:szCs w:val="20"/>
        </w:rPr>
        <w:t xml:space="preserve">And the 3-D sloshing problems are simulated by GPU and CPU solvers at the same time. </w:t>
      </w:r>
      <w:r w:rsidR="00151D76" w:rsidRPr="00C818E4">
        <w:rPr>
          <w:sz w:val="20"/>
          <w:szCs w:val="20"/>
        </w:rPr>
        <w:t>The numerical impact pressure on tank walls is agreeable with experimental data.</w:t>
      </w:r>
      <w:r w:rsidR="00151D76">
        <w:rPr>
          <w:rFonts w:hint="eastAsia"/>
          <w:sz w:val="20"/>
          <w:szCs w:val="20"/>
        </w:rPr>
        <w:t xml:space="preserve"> </w:t>
      </w:r>
      <w:r w:rsidR="008B2EB2" w:rsidRPr="00C818E4">
        <w:rPr>
          <w:sz w:val="20"/>
          <w:szCs w:val="20"/>
        </w:rPr>
        <w:t>Nonlinear deformation of free surface, such as breaking wave, splashing, hitting the roof of tank and so on, can be observed.</w:t>
      </w:r>
      <w:r w:rsidR="008B2EB2">
        <w:rPr>
          <w:rFonts w:hint="eastAsia"/>
          <w:sz w:val="20"/>
          <w:szCs w:val="20"/>
        </w:rPr>
        <w:t xml:space="preserve"> And i</w:t>
      </w:r>
      <w:r w:rsidR="00151D76" w:rsidRPr="00151D76">
        <w:rPr>
          <w:sz w:val="20"/>
          <w:szCs w:val="20"/>
        </w:rPr>
        <w:t xml:space="preserve">t is </w:t>
      </w:r>
      <w:r w:rsidR="008B2EB2">
        <w:rPr>
          <w:rFonts w:hint="eastAsia"/>
          <w:sz w:val="20"/>
          <w:szCs w:val="20"/>
        </w:rPr>
        <w:t xml:space="preserve">also </w:t>
      </w:r>
      <w:r w:rsidR="00151D76" w:rsidRPr="00151D76">
        <w:rPr>
          <w:sz w:val="20"/>
          <w:szCs w:val="20"/>
        </w:rPr>
        <w:t>shown that the results of GPU solver show a good agreement with CPU and a large amount of computation time is reduced by GPU.</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8467EA" w:rsidTr="008467EA">
        <w:trPr>
          <w:trHeight w:val="1243"/>
        </w:trPr>
        <w:tc>
          <w:tcPr>
            <w:tcW w:w="1250" w:type="pct"/>
            <w:vAlign w:val="center"/>
          </w:tcPr>
          <w:p w:rsidR="008467EA" w:rsidRDefault="008467EA" w:rsidP="008467EA">
            <w:pPr>
              <w:adjustRightInd w:val="0"/>
              <w:spacing w:afterLines="50" w:after="156"/>
              <w:jc w:val="center"/>
              <w:rPr>
                <w:sz w:val="20"/>
                <w:szCs w:val="20"/>
              </w:rPr>
            </w:pPr>
            <w:r>
              <w:rPr>
                <w:rFonts w:hint="eastAsia"/>
                <w:noProof/>
                <w:color w:val="000000"/>
              </w:rPr>
              <w:drawing>
                <wp:inline distT="0" distB="0" distL="0" distR="0" wp14:anchorId="2D6E3598" wp14:editId="780AD22B">
                  <wp:extent cx="1260000" cy="822785"/>
                  <wp:effectExtent l="0" t="0" r="0" b="0"/>
                  <wp:docPr id="3" name="图片 3"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U"/>
                          <pic:cNvPicPr>
                            <a:picLocks noChangeAspect="1" noChangeArrowheads="1"/>
                          </pic:cNvPicPr>
                        </pic:nvPicPr>
                        <pic:blipFill>
                          <a:blip r:embed="rId6" cstate="print">
                            <a:extLst>
                              <a:ext uri="{28A0092B-C50C-407E-A947-70E740481C1C}">
                                <a14:useLocalDpi xmlns:a14="http://schemas.microsoft.com/office/drawing/2010/main" val="0"/>
                              </a:ext>
                            </a:extLst>
                          </a:blip>
                          <a:srcRect l="11081" t="15892" r="16844" b="15730"/>
                          <a:stretch>
                            <a:fillRect/>
                          </a:stretch>
                        </pic:blipFill>
                        <pic:spPr bwMode="auto">
                          <a:xfrm>
                            <a:off x="0" y="0"/>
                            <a:ext cx="1260000" cy="822785"/>
                          </a:xfrm>
                          <a:prstGeom prst="rect">
                            <a:avLst/>
                          </a:prstGeom>
                          <a:noFill/>
                          <a:ln>
                            <a:noFill/>
                          </a:ln>
                        </pic:spPr>
                      </pic:pic>
                    </a:graphicData>
                  </a:graphic>
                </wp:inline>
              </w:drawing>
            </w:r>
          </w:p>
        </w:tc>
        <w:tc>
          <w:tcPr>
            <w:tcW w:w="1250" w:type="pct"/>
            <w:vAlign w:val="center"/>
          </w:tcPr>
          <w:p w:rsidR="008467EA" w:rsidRDefault="008467EA" w:rsidP="008467EA">
            <w:pPr>
              <w:adjustRightInd w:val="0"/>
              <w:spacing w:afterLines="50" w:after="156"/>
              <w:jc w:val="center"/>
              <w:rPr>
                <w:sz w:val="20"/>
                <w:szCs w:val="20"/>
              </w:rPr>
            </w:pPr>
            <w:r>
              <w:rPr>
                <w:rFonts w:hint="eastAsia"/>
                <w:noProof/>
                <w:color w:val="000000"/>
              </w:rPr>
              <w:drawing>
                <wp:inline distT="0" distB="0" distL="0" distR="0" wp14:anchorId="522DC68A" wp14:editId="41266CD5">
                  <wp:extent cx="1260000" cy="800524"/>
                  <wp:effectExtent l="0" t="0" r="0" b="0"/>
                  <wp:docPr id="5" name="图片 5"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U"/>
                          <pic:cNvPicPr>
                            <a:picLocks noChangeAspect="1" noChangeArrowheads="1"/>
                          </pic:cNvPicPr>
                        </pic:nvPicPr>
                        <pic:blipFill>
                          <a:blip r:embed="rId7" cstate="print">
                            <a:extLst>
                              <a:ext uri="{28A0092B-C50C-407E-A947-70E740481C1C}">
                                <a14:useLocalDpi xmlns:a14="http://schemas.microsoft.com/office/drawing/2010/main" val="0"/>
                              </a:ext>
                            </a:extLst>
                          </a:blip>
                          <a:srcRect l="11688" t="17030" r="17632" b="17284"/>
                          <a:stretch>
                            <a:fillRect/>
                          </a:stretch>
                        </pic:blipFill>
                        <pic:spPr bwMode="auto">
                          <a:xfrm>
                            <a:off x="0" y="0"/>
                            <a:ext cx="1260000" cy="800524"/>
                          </a:xfrm>
                          <a:prstGeom prst="rect">
                            <a:avLst/>
                          </a:prstGeom>
                          <a:noFill/>
                          <a:ln>
                            <a:noFill/>
                          </a:ln>
                        </pic:spPr>
                      </pic:pic>
                    </a:graphicData>
                  </a:graphic>
                </wp:inline>
              </w:drawing>
            </w:r>
          </w:p>
        </w:tc>
        <w:tc>
          <w:tcPr>
            <w:tcW w:w="1250" w:type="pct"/>
            <w:vAlign w:val="center"/>
          </w:tcPr>
          <w:p w:rsidR="008467EA" w:rsidRDefault="008F1ADE" w:rsidP="008467EA">
            <w:pPr>
              <w:adjustRightInd w:val="0"/>
              <w:spacing w:afterLines="50" w:after="156"/>
              <w:jc w:val="center"/>
              <w:rPr>
                <w:sz w:val="20"/>
                <w:szCs w:val="20"/>
              </w:rPr>
            </w:pPr>
            <w:r>
              <w:rPr>
                <w:rFonts w:hint="eastAsia"/>
                <w:noProof/>
                <w:color w:val="000000"/>
              </w:rPr>
              <w:drawing>
                <wp:inline distT="0" distB="0" distL="0" distR="0" wp14:anchorId="05505239" wp14:editId="756F045C">
                  <wp:extent cx="1260000" cy="792954"/>
                  <wp:effectExtent l="0" t="0" r="0" b="0"/>
                  <wp:docPr id="4" name="图片 4"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U"/>
                          <pic:cNvPicPr>
                            <a:picLocks noChangeAspect="1" noChangeArrowheads="1"/>
                          </pic:cNvPicPr>
                        </pic:nvPicPr>
                        <pic:blipFill>
                          <a:blip r:embed="rId8" cstate="print">
                            <a:extLst>
                              <a:ext uri="{28A0092B-C50C-407E-A947-70E740481C1C}">
                                <a14:useLocalDpi xmlns:a14="http://schemas.microsoft.com/office/drawing/2010/main" val="0"/>
                              </a:ext>
                            </a:extLst>
                          </a:blip>
                          <a:srcRect l="20856" t="22542" r="21558" b="23238"/>
                          <a:stretch>
                            <a:fillRect/>
                          </a:stretch>
                        </pic:blipFill>
                        <pic:spPr bwMode="auto">
                          <a:xfrm>
                            <a:off x="0" y="0"/>
                            <a:ext cx="1260000" cy="792954"/>
                          </a:xfrm>
                          <a:prstGeom prst="rect">
                            <a:avLst/>
                          </a:prstGeom>
                          <a:noFill/>
                          <a:ln>
                            <a:noFill/>
                          </a:ln>
                        </pic:spPr>
                      </pic:pic>
                    </a:graphicData>
                  </a:graphic>
                </wp:inline>
              </w:drawing>
            </w:r>
          </w:p>
        </w:tc>
        <w:tc>
          <w:tcPr>
            <w:tcW w:w="1250" w:type="pct"/>
            <w:vAlign w:val="center"/>
          </w:tcPr>
          <w:p w:rsidR="008467EA" w:rsidRDefault="008F1ADE" w:rsidP="008F1ADE">
            <w:pPr>
              <w:adjustRightInd w:val="0"/>
              <w:spacing w:afterLines="50" w:after="156"/>
              <w:jc w:val="center"/>
              <w:rPr>
                <w:sz w:val="20"/>
                <w:szCs w:val="20"/>
              </w:rPr>
            </w:pPr>
            <w:r>
              <w:rPr>
                <w:rFonts w:hint="eastAsia"/>
                <w:noProof/>
                <w:color w:val="000000"/>
              </w:rPr>
              <w:drawing>
                <wp:inline distT="0" distB="0" distL="0" distR="0" wp14:anchorId="0CBC2C4E" wp14:editId="29FC6D9A">
                  <wp:extent cx="1260000" cy="800524"/>
                  <wp:effectExtent l="0" t="0" r="0" b="0"/>
                  <wp:docPr id="6" name="图片 6"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U"/>
                          <pic:cNvPicPr>
                            <a:picLocks noChangeAspect="1" noChangeArrowheads="1"/>
                          </pic:cNvPicPr>
                        </pic:nvPicPr>
                        <pic:blipFill>
                          <a:blip r:embed="rId9" cstate="print">
                            <a:extLst>
                              <a:ext uri="{28A0092B-C50C-407E-A947-70E740481C1C}">
                                <a14:useLocalDpi xmlns:a14="http://schemas.microsoft.com/office/drawing/2010/main" val="0"/>
                              </a:ext>
                            </a:extLst>
                          </a:blip>
                          <a:srcRect l="17961" t="22284" r="23604" b="23311"/>
                          <a:stretch>
                            <a:fillRect/>
                          </a:stretch>
                        </pic:blipFill>
                        <pic:spPr bwMode="auto">
                          <a:xfrm>
                            <a:off x="0" y="0"/>
                            <a:ext cx="1260000" cy="800524"/>
                          </a:xfrm>
                          <a:prstGeom prst="rect">
                            <a:avLst/>
                          </a:prstGeom>
                          <a:noFill/>
                          <a:ln>
                            <a:noFill/>
                          </a:ln>
                        </pic:spPr>
                      </pic:pic>
                    </a:graphicData>
                  </a:graphic>
                </wp:inline>
              </w:drawing>
            </w:r>
          </w:p>
        </w:tc>
      </w:tr>
      <w:tr w:rsidR="008467EA" w:rsidTr="008467EA">
        <w:tc>
          <w:tcPr>
            <w:tcW w:w="2500" w:type="pct"/>
            <w:gridSpan w:val="2"/>
            <w:vAlign w:val="center"/>
          </w:tcPr>
          <w:p w:rsidR="008467EA" w:rsidRDefault="008467EA" w:rsidP="008467EA">
            <w:pPr>
              <w:adjustRightInd w:val="0"/>
              <w:spacing w:afterLines="50" w:after="156"/>
              <w:jc w:val="center"/>
              <w:rPr>
                <w:sz w:val="20"/>
                <w:szCs w:val="20"/>
              </w:rPr>
            </w:pPr>
            <w:r>
              <w:rPr>
                <w:rFonts w:hint="eastAsia"/>
                <w:sz w:val="20"/>
                <w:szCs w:val="20"/>
              </w:rPr>
              <w:t xml:space="preserve">Figure 1 </w:t>
            </w:r>
            <w:r w:rsidRPr="008467EA">
              <w:rPr>
                <w:sz w:val="20"/>
                <w:szCs w:val="20"/>
              </w:rPr>
              <w:t>The flow fields of CPU</w:t>
            </w:r>
          </w:p>
        </w:tc>
        <w:tc>
          <w:tcPr>
            <w:tcW w:w="2500" w:type="pct"/>
            <w:gridSpan w:val="2"/>
            <w:vAlign w:val="center"/>
          </w:tcPr>
          <w:p w:rsidR="008467EA" w:rsidRDefault="008467EA" w:rsidP="008467EA">
            <w:pPr>
              <w:adjustRightInd w:val="0"/>
              <w:spacing w:afterLines="50" w:after="156"/>
              <w:jc w:val="center"/>
              <w:rPr>
                <w:sz w:val="20"/>
                <w:szCs w:val="20"/>
              </w:rPr>
            </w:pPr>
            <w:r>
              <w:rPr>
                <w:rFonts w:hint="eastAsia"/>
                <w:sz w:val="20"/>
                <w:szCs w:val="20"/>
              </w:rPr>
              <w:t>Figure 2</w:t>
            </w:r>
            <w:r w:rsidRPr="008467EA">
              <w:rPr>
                <w:sz w:val="20"/>
                <w:szCs w:val="20"/>
              </w:rPr>
              <w:t xml:space="preserve"> The flow fields of </w:t>
            </w:r>
            <w:r>
              <w:rPr>
                <w:rFonts w:hint="eastAsia"/>
                <w:sz w:val="20"/>
                <w:szCs w:val="20"/>
              </w:rPr>
              <w:t>G</w:t>
            </w:r>
            <w:r w:rsidRPr="008467EA">
              <w:rPr>
                <w:sz w:val="20"/>
                <w:szCs w:val="20"/>
              </w:rPr>
              <w:t>PU</w:t>
            </w:r>
          </w:p>
        </w:tc>
      </w:tr>
    </w:tbl>
    <w:p w:rsidR="000256D0" w:rsidRPr="00C818E4" w:rsidRDefault="000256D0" w:rsidP="001E0986">
      <w:pPr>
        <w:adjustRightInd w:val="0"/>
        <w:rPr>
          <w:rFonts w:cs="Times New Roman"/>
          <w:b/>
          <w:bCs/>
          <w:color w:val="000000" w:themeColor="text1"/>
          <w:sz w:val="20"/>
          <w:szCs w:val="20"/>
        </w:rPr>
      </w:pPr>
      <w:r w:rsidRPr="00C818E4">
        <w:rPr>
          <w:rFonts w:cs="Times New Roman"/>
          <w:b/>
          <w:bCs/>
          <w:color w:val="000000" w:themeColor="text1"/>
          <w:sz w:val="20"/>
          <w:szCs w:val="20"/>
        </w:rPr>
        <w:t>Keywords:</w:t>
      </w:r>
      <w:r w:rsidR="009A32A3" w:rsidRPr="00C818E4">
        <w:rPr>
          <w:rFonts w:cs="Times New Roman" w:hint="eastAsia"/>
          <w:b/>
          <w:bCs/>
          <w:color w:val="000000" w:themeColor="text1"/>
          <w:sz w:val="20"/>
          <w:szCs w:val="20"/>
        </w:rPr>
        <w:t xml:space="preserve"> </w:t>
      </w:r>
      <w:r w:rsidR="009A32A3" w:rsidRPr="00C818E4">
        <w:rPr>
          <w:rFonts w:cs="Times New Roman"/>
          <w:bCs/>
          <w:color w:val="000000" w:themeColor="text1"/>
          <w:sz w:val="20"/>
          <w:szCs w:val="20"/>
        </w:rPr>
        <w:t>Moving particle semi-implicit (MPS); GPU acceleration; MPS-GPU-SJTU solver; sloshing</w:t>
      </w:r>
    </w:p>
    <w:p w:rsidR="000256D0" w:rsidRPr="00C818E4" w:rsidRDefault="000256D0" w:rsidP="001E0986">
      <w:pPr>
        <w:adjustRightInd w:val="0"/>
        <w:rPr>
          <w:rFonts w:cs="Times New Roman"/>
          <w:b/>
          <w:bCs/>
          <w:color w:val="000000" w:themeColor="text1"/>
          <w:sz w:val="20"/>
          <w:szCs w:val="20"/>
        </w:rPr>
      </w:pPr>
      <w:r w:rsidRPr="00C818E4">
        <w:rPr>
          <w:rFonts w:cs="Times New Roman"/>
          <w:b/>
          <w:bCs/>
          <w:color w:val="000000" w:themeColor="text1"/>
          <w:sz w:val="20"/>
          <w:szCs w:val="20"/>
        </w:rPr>
        <w:t>Reference:</w:t>
      </w:r>
    </w:p>
    <w:p w:rsidR="00854EA8" w:rsidRPr="001E0986" w:rsidRDefault="001E0986" w:rsidP="001E0986">
      <w:pPr>
        <w:adjustRightInd w:val="0"/>
        <w:rPr>
          <w:rFonts w:cs="Times New Roman"/>
          <w:bCs/>
          <w:color w:val="000000" w:themeColor="text1"/>
          <w:sz w:val="20"/>
          <w:szCs w:val="20"/>
        </w:rPr>
      </w:pPr>
      <w:r w:rsidRPr="001E0986">
        <w:rPr>
          <w:rFonts w:cs="Times New Roman"/>
          <w:bCs/>
          <w:color w:val="000000" w:themeColor="text1"/>
          <w:sz w:val="20"/>
          <w:szCs w:val="20"/>
        </w:rPr>
        <w:t>J. R.</w:t>
      </w:r>
      <w:r>
        <w:rPr>
          <w:rFonts w:cs="Times New Roman" w:hint="eastAsia"/>
          <w:bCs/>
          <w:color w:val="000000" w:themeColor="text1"/>
          <w:sz w:val="20"/>
          <w:szCs w:val="20"/>
        </w:rPr>
        <w:t xml:space="preserve"> </w:t>
      </w:r>
      <w:r>
        <w:rPr>
          <w:rFonts w:cs="Times New Roman"/>
          <w:bCs/>
          <w:color w:val="000000" w:themeColor="text1"/>
          <w:sz w:val="20"/>
          <w:szCs w:val="20"/>
        </w:rPr>
        <w:t>Shao</w:t>
      </w:r>
      <w:r w:rsidR="00C818E4" w:rsidRPr="001E0986">
        <w:rPr>
          <w:rFonts w:cs="Times New Roman"/>
          <w:bCs/>
          <w:color w:val="000000" w:themeColor="text1"/>
          <w:sz w:val="20"/>
          <w:szCs w:val="20"/>
        </w:rPr>
        <w:t xml:space="preserve">, </w:t>
      </w:r>
      <w:r w:rsidRPr="001E0986">
        <w:rPr>
          <w:rFonts w:cs="Times New Roman"/>
          <w:bCs/>
          <w:color w:val="000000" w:themeColor="text1"/>
          <w:sz w:val="20"/>
          <w:szCs w:val="20"/>
        </w:rPr>
        <w:t>H. Q.</w:t>
      </w:r>
      <w:r>
        <w:rPr>
          <w:rFonts w:cs="Times New Roman" w:hint="eastAsia"/>
          <w:bCs/>
          <w:color w:val="000000" w:themeColor="text1"/>
          <w:sz w:val="20"/>
          <w:szCs w:val="20"/>
        </w:rPr>
        <w:t xml:space="preserve"> </w:t>
      </w:r>
      <w:r>
        <w:rPr>
          <w:rFonts w:cs="Times New Roman"/>
          <w:bCs/>
          <w:color w:val="000000" w:themeColor="text1"/>
          <w:sz w:val="20"/>
          <w:szCs w:val="20"/>
        </w:rPr>
        <w:t>Li</w:t>
      </w:r>
      <w:r w:rsidR="00C818E4" w:rsidRPr="001E0986">
        <w:rPr>
          <w:rFonts w:cs="Times New Roman"/>
          <w:bCs/>
          <w:color w:val="000000" w:themeColor="text1"/>
          <w:sz w:val="20"/>
          <w:szCs w:val="20"/>
        </w:rPr>
        <w:t xml:space="preserve">, </w:t>
      </w:r>
      <w:r w:rsidRPr="001E0986">
        <w:rPr>
          <w:rFonts w:cs="Times New Roman"/>
          <w:bCs/>
          <w:color w:val="000000" w:themeColor="text1"/>
          <w:sz w:val="20"/>
          <w:szCs w:val="20"/>
        </w:rPr>
        <w:t>G. R.</w:t>
      </w:r>
      <w:r>
        <w:rPr>
          <w:rFonts w:cs="Times New Roman" w:hint="eastAsia"/>
          <w:bCs/>
          <w:color w:val="000000" w:themeColor="text1"/>
          <w:sz w:val="20"/>
          <w:szCs w:val="20"/>
        </w:rPr>
        <w:t xml:space="preserve"> </w:t>
      </w:r>
      <w:r>
        <w:rPr>
          <w:rFonts w:cs="Times New Roman"/>
          <w:bCs/>
          <w:color w:val="000000" w:themeColor="text1"/>
          <w:sz w:val="20"/>
          <w:szCs w:val="20"/>
        </w:rPr>
        <w:t>Liu</w:t>
      </w:r>
      <w:r w:rsidR="00C818E4" w:rsidRPr="001E0986">
        <w:rPr>
          <w:rFonts w:cs="Times New Roman"/>
          <w:bCs/>
          <w:color w:val="000000" w:themeColor="text1"/>
          <w:sz w:val="20"/>
          <w:szCs w:val="20"/>
        </w:rPr>
        <w:t xml:space="preserve">, </w:t>
      </w:r>
      <w:r w:rsidRPr="001E0986">
        <w:rPr>
          <w:rFonts w:cs="Times New Roman"/>
          <w:bCs/>
          <w:color w:val="000000" w:themeColor="text1"/>
          <w:sz w:val="20"/>
          <w:szCs w:val="20"/>
        </w:rPr>
        <w:t>M. B</w:t>
      </w:r>
      <w:r>
        <w:rPr>
          <w:rFonts w:cs="Times New Roman" w:hint="eastAsia"/>
          <w:bCs/>
          <w:color w:val="000000" w:themeColor="text1"/>
          <w:sz w:val="20"/>
          <w:szCs w:val="20"/>
        </w:rPr>
        <w:t>.</w:t>
      </w:r>
      <w:r w:rsidRPr="001E0986">
        <w:rPr>
          <w:rFonts w:cs="Times New Roman"/>
          <w:bCs/>
          <w:color w:val="000000" w:themeColor="text1"/>
          <w:sz w:val="20"/>
          <w:szCs w:val="20"/>
        </w:rPr>
        <w:t xml:space="preserve"> </w:t>
      </w:r>
      <w:r w:rsidR="00E16566">
        <w:rPr>
          <w:rFonts w:cs="Times New Roman"/>
          <w:bCs/>
          <w:color w:val="000000" w:themeColor="text1"/>
          <w:sz w:val="20"/>
          <w:szCs w:val="20"/>
        </w:rPr>
        <w:t>Liu</w:t>
      </w:r>
      <w:r w:rsidR="00C818E4" w:rsidRPr="001E0986">
        <w:rPr>
          <w:rFonts w:cs="Times New Roman"/>
          <w:bCs/>
          <w:color w:val="000000" w:themeColor="text1"/>
          <w:sz w:val="20"/>
          <w:szCs w:val="20"/>
        </w:rPr>
        <w:t xml:space="preserve"> </w:t>
      </w:r>
      <w:r w:rsidRPr="001E0986">
        <w:rPr>
          <w:rFonts w:cs="Times New Roman"/>
          <w:bCs/>
          <w:color w:val="000000" w:themeColor="text1"/>
          <w:sz w:val="20"/>
          <w:szCs w:val="20"/>
        </w:rPr>
        <w:t>(2012)</w:t>
      </w:r>
      <w:r w:rsidR="00C818E4" w:rsidRPr="001E0986">
        <w:rPr>
          <w:rFonts w:cs="Times New Roman"/>
          <w:bCs/>
          <w:color w:val="000000" w:themeColor="text1"/>
          <w:sz w:val="20"/>
          <w:szCs w:val="20"/>
        </w:rPr>
        <w:t xml:space="preserve">. An Improved SPH Method for Modeling Liquid Sloshing Dynamics, </w:t>
      </w:r>
      <w:r w:rsidR="00C818E4" w:rsidRPr="001C66E4">
        <w:rPr>
          <w:rFonts w:cs="Times New Roman"/>
          <w:bCs/>
          <w:i/>
          <w:color w:val="000000" w:themeColor="text1"/>
          <w:sz w:val="20"/>
          <w:szCs w:val="20"/>
        </w:rPr>
        <w:t>Computers and Structures</w:t>
      </w:r>
      <w:r w:rsidR="00C818E4" w:rsidRPr="001E0986">
        <w:rPr>
          <w:rFonts w:cs="Times New Roman"/>
          <w:bCs/>
          <w:color w:val="000000" w:themeColor="text1"/>
          <w:sz w:val="20"/>
          <w:szCs w:val="20"/>
        </w:rPr>
        <w:t xml:space="preserve"> 100-101, 18-26.</w:t>
      </w:r>
    </w:p>
    <w:p w:rsidR="001E0986" w:rsidRPr="001E0986" w:rsidRDefault="001C66E4" w:rsidP="000F2F5E">
      <w:pPr>
        <w:adjustRightInd w:val="0"/>
        <w:spacing w:afterLines="50" w:after="156"/>
        <w:rPr>
          <w:rFonts w:cs="Times New Roman"/>
          <w:bCs/>
          <w:color w:val="000000" w:themeColor="text1"/>
          <w:sz w:val="20"/>
          <w:szCs w:val="20"/>
        </w:rPr>
      </w:pPr>
      <w:r w:rsidRPr="001E0986">
        <w:rPr>
          <w:sz w:val="20"/>
          <w:szCs w:val="20"/>
        </w:rPr>
        <w:t>A</w:t>
      </w:r>
      <w:r w:rsidRPr="001E0986">
        <w:rPr>
          <w:rFonts w:eastAsia="宋体" w:hint="eastAsia"/>
          <w:sz w:val="20"/>
          <w:szCs w:val="20"/>
        </w:rPr>
        <w:t>.</w:t>
      </w:r>
      <w:r w:rsidRPr="001E0986">
        <w:rPr>
          <w:sz w:val="20"/>
          <w:szCs w:val="20"/>
        </w:rPr>
        <w:t xml:space="preserve"> J</w:t>
      </w:r>
      <w:r w:rsidRPr="001E0986">
        <w:rPr>
          <w:rFonts w:eastAsia="宋体" w:hint="eastAsia"/>
          <w:sz w:val="20"/>
          <w:szCs w:val="20"/>
        </w:rPr>
        <w:t>.</w:t>
      </w:r>
      <w:r w:rsidRPr="001E0986">
        <w:rPr>
          <w:sz w:val="20"/>
          <w:szCs w:val="20"/>
        </w:rPr>
        <w:t xml:space="preserve"> C</w:t>
      </w:r>
      <w:r w:rsidRPr="001E0986">
        <w:rPr>
          <w:rFonts w:eastAsia="宋体" w:hint="eastAsia"/>
          <w:sz w:val="20"/>
          <w:szCs w:val="20"/>
        </w:rPr>
        <w:t>.</w:t>
      </w:r>
      <w:r>
        <w:rPr>
          <w:rFonts w:eastAsia="宋体" w:hint="eastAsia"/>
          <w:sz w:val="20"/>
          <w:szCs w:val="20"/>
        </w:rPr>
        <w:t xml:space="preserve"> </w:t>
      </w:r>
      <w:r w:rsidR="001E0986" w:rsidRPr="001E0986">
        <w:rPr>
          <w:sz w:val="20"/>
          <w:szCs w:val="20"/>
        </w:rPr>
        <w:t xml:space="preserve">Crespo, </w:t>
      </w:r>
      <w:r w:rsidRPr="001E0986">
        <w:rPr>
          <w:sz w:val="20"/>
          <w:szCs w:val="20"/>
        </w:rPr>
        <w:t>J</w:t>
      </w:r>
      <w:r w:rsidRPr="001E0986">
        <w:rPr>
          <w:rFonts w:eastAsia="宋体" w:hint="eastAsia"/>
          <w:sz w:val="20"/>
          <w:szCs w:val="20"/>
        </w:rPr>
        <w:t>.</w:t>
      </w:r>
      <w:r w:rsidRPr="001E0986">
        <w:rPr>
          <w:sz w:val="20"/>
          <w:szCs w:val="20"/>
        </w:rPr>
        <w:t xml:space="preserve"> M</w:t>
      </w:r>
      <w:r w:rsidRPr="001E0986">
        <w:rPr>
          <w:rFonts w:eastAsia="宋体" w:hint="eastAsia"/>
          <w:sz w:val="20"/>
          <w:szCs w:val="20"/>
        </w:rPr>
        <w:t>.</w:t>
      </w:r>
      <w:r>
        <w:rPr>
          <w:rFonts w:eastAsia="宋体" w:hint="eastAsia"/>
          <w:sz w:val="20"/>
          <w:szCs w:val="20"/>
        </w:rPr>
        <w:t xml:space="preserve"> </w:t>
      </w:r>
      <w:r w:rsidR="001E0986" w:rsidRPr="001E0986">
        <w:rPr>
          <w:sz w:val="20"/>
          <w:szCs w:val="20"/>
        </w:rPr>
        <w:t xml:space="preserve">Dominguez, </w:t>
      </w:r>
      <w:r w:rsidRPr="001E0986">
        <w:rPr>
          <w:sz w:val="20"/>
          <w:szCs w:val="20"/>
        </w:rPr>
        <w:t>A</w:t>
      </w:r>
      <w:r w:rsidRPr="001E0986">
        <w:rPr>
          <w:rFonts w:eastAsia="宋体" w:hint="eastAsia"/>
          <w:sz w:val="20"/>
          <w:szCs w:val="20"/>
        </w:rPr>
        <w:t>.</w:t>
      </w:r>
      <w:r>
        <w:rPr>
          <w:rFonts w:eastAsia="宋体" w:hint="eastAsia"/>
          <w:sz w:val="20"/>
          <w:szCs w:val="20"/>
        </w:rPr>
        <w:t xml:space="preserve"> </w:t>
      </w:r>
      <w:r w:rsidR="001E0986" w:rsidRPr="001E0986">
        <w:rPr>
          <w:sz w:val="20"/>
          <w:szCs w:val="20"/>
        </w:rPr>
        <w:t xml:space="preserve">Barreiro, </w:t>
      </w:r>
      <w:r w:rsidRPr="001E0986">
        <w:rPr>
          <w:rFonts w:eastAsia="宋体" w:hint="eastAsia"/>
          <w:sz w:val="20"/>
          <w:szCs w:val="20"/>
        </w:rPr>
        <w:t>M</w:t>
      </w:r>
      <w:r w:rsidRPr="001E0986">
        <w:rPr>
          <w:sz w:val="20"/>
          <w:szCs w:val="20"/>
        </w:rPr>
        <w:t>.</w:t>
      </w:r>
      <w:r>
        <w:rPr>
          <w:rFonts w:hint="eastAsia"/>
          <w:sz w:val="20"/>
          <w:szCs w:val="20"/>
        </w:rPr>
        <w:t xml:space="preserve"> </w:t>
      </w:r>
      <w:r w:rsidR="001E0986" w:rsidRPr="001E0986">
        <w:rPr>
          <w:sz w:val="20"/>
          <w:szCs w:val="20"/>
        </w:rPr>
        <w:t>Gómez-Gesteira</w:t>
      </w:r>
      <w:r>
        <w:rPr>
          <w:rFonts w:eastAsia="宋体" w:hint="eastAsia"/>
          <w:sz w:val="20"/>
          <w:szCs w:val="20"/>
        </w:rPr>
        <w:t>,</w:t>
      </w:r>
      <w:r w:rsidR="001E0986" w:rsidRPr="001E0986">
        <w:rPr>
          <w:rFonts w:eastAsia="宋体" w:hint="eastAsia"/>
          <w:sz w:val="20"/>
          <w:szCs w:val="20"/>
        </w:rPr>
        <w:t xml:space="preserve"> </w:t>
      </w:r>
      <w:r w:rsidRPr="001E0986">
        <w:rPr>
          <w:rFonts w:eastAsia="宋体" w:hint="eastAsia"/>
          <w:sz w:val="20"/>
          <w:szCs w:val="20"/>
        </w:rPr>
        <w:t>B. D</w:t>
      </w:r>
      <w:r>
        <w:rPr>
          <w:rFonts w:eastAsia="宋体" w:hint="eastAsia"/>
          <w:sz w:val="20"/>
          <w:szCs w:val="20"/>
        </w:rPr>
        <w:t>.</w:t>
      </w:r>
      <w:r w:rsidRPr="001E0986">
        <w:rPr>
          <w:sz w:val="20"/>
          <w:szCs w:val="20"/>
        </w:rPr>
        <w:t xml:space="preserve"> </w:t>
      </w:r>
      <w:r w:rsidR="001E0986" w:rsidRPr="001E0986">
        <w:rPr>
          <w:sz w:val="20"/>
          <w:szCs w:val="20"/>
        </w:rPr>
        <w:t>Rogers</w:t>
      </w:r>
      <w:r w:rsidR="001E0986" w:rsidRPr="001E0986">
        <w:rPr>
          <w:rFonts w:eastAsia="宋体" w:hint="eastAsia"/>
          <w:sz w:val="20"/>
          <w:szCs w:val="20"/>
        </w:rPr>
        <w:t xml:space="preserve"> (2011). </w:t>
      </w:r>
      <w:bookmarkStart w:id="1" w:name="OLE_LINK13"/>
      <w:bookmarkStart w:id="2" w:name="OLE_LINK14"/>
      <w:r w:rsidR="001E0986" w:rsidRPr="001E0986">
        <w:rPr>
          <w:sz w:val="20"/>
          <w:szCs w:val="20"/>
        </w:rPr>
        <w:t>GPUs, a new tool of acceleration in CFD: efficiency and reliability on smoothed particle hydrodynamics methods</w:t>
      </w:r>
      <w:bookmarkEnd w:id="1"/>
      <w:bookmarkEnd w:id="2"/>
      <w:r w:rsidR="001E0986" w:rsidRPr="001E0986">
        <w:rPr>
          <w:rFonts w:eastAsia="宋体" w:hint="eastAsia"/>
          <w:sz w:val="20"/>
          <w:szCs w:val="20"/>
        </w:rPr>
        <w:t>,</w:t>
      </w:r>
      <w:r w:rsidR="001E0986" w:rsidRPr="001E0986">
        <w:rPr>
          <w:sz w:val="20"/>
          <w:szCs w:val="20"/>
        </w:rPr>
        <w:t xml:space="preserve"> </w:t>
      </w:r>
      <w:r w:rsidR="001E0986" w:rsidRPr="001E0986">
        <w:rPr>
          <w:i/>
          <w:sz w:val="20"/>
          <w:szCs w:val="20"/>
        </w:rPr>
        <w:t>PLoS One</w:t>
      </w:r>
      <w:r w:rsidR="001E0986" w:rsidRPr="001E0986">
        <w:rPr>
          <w:rFonts w:eastAsia="宋体" w:hint="eastAsia"/>
          <w:sz w:val="20"/>
          <w:szCs w:val="20"/>
        </w:rPr>
        <w:t xml:space="preserve"> </w:t>
      </w:r>
      <w:r w:rsidR="001E0986" w:rsidRPr="001E0986">
        <w:rPr>
          <w:b/>
          <w:sz w:val="20"/>
          <w:szCs w:val="20"/>
        </w:rPr>
        <w:t>6</w:t>
      </w:r>
      <w:r w:rsidR="001E0986" w:rsidRPr="001E0986">
        <w:rPr>
          <w:rFonts w:eastAsia="宋体" w:hint="eastAsia"/>
          <w:sz w:val="20"/>
          <w:szCs w:val="20"/>
        </w:rPr>
        <w:t xml:space="preserve"> (6)</w:t>
      </w:r>
      <w:r w:rsidR="001E0986" w:rsidRPr="001E0986">
        <w:rPr>
          <w:sz w:val="20"/>
          <w:szCs w:val="20"/>
        </w:rPr>
        <w:t>: e20685.</w:t>
      </w:r>
    </w:p>
    <w:sectPr w:rsidR="001E0986" w:rsidRPr="001E0986" w:rsidSect="008F1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1E8" w:rsidRDefault="000C01E8" w:rsidP="006F6EAC">
      <w:r>
        <w:separator/>
      </w:r>
    </w:p>
  </w:endnote>
  <w:endnote w:type="continuationSeparator" w:id="0">
    <w:p w:rsidR="000C01E8" w:rsidRDefault="000C01E8" w:rsidP="006F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1E8" w:rsidRDefault="000C01E8" w:rsidP="006F6EAC">
      <w:r>
        <w:separator/>
      </w:r>
    </w:p>
  </w:footnote>
  <w:footnote w:type="continuationSeparator" w:id="0">
    <w:p w:rsidR="000C01E8" w:rsidRDefault="000C01E8" w:rsidP="006F6E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6EAC"/>
    <w:rsid w:val="000174CF"/>
    <w:rsid w:val="000256D0"/>
    <w:rsid w:val="0004479A"/>
    <w:rsid w:val="00056A49"/>
    <w:rsid w:val="00062333"/>
    <w:rsid w:val="000B196A"/>
    <w:rsid w:val="000C01E8"/>
    <w:rsid w:val="000C1EFD"/>
    <w:rsid w:val="000C762B"/>
    <w:rsid w:val="000D220A"/>
    <w:rsid w:val="000E0E12"/>
    <w:rsid w:val="000F2F5E"/>
    <w:rsid w:val="000F4137"/>
    <w:rsid w:val="0011444F"/>
    <w:rsid w:val="00117B85"/>
    <w:rsid w:val="00126ABB"/>
    <w:rsid w:val="00135136"/>
    <w:rsid w:val="00151D76"/>
    <w:rsid w:val="00175644"/>
    <w:rsid w:val="00177E17"/>
    <w:rsid w:val="001830E8"/>
    <w:rsid w:val="001A062C"/>
    <w:rsid w:val="001B1D09"/>
    <w:rsid w:val="001B3286"/>
    <w:rsid w:val="001C66E4"/>
    <w:rsid w:val="001E0263"/>
    <w:rsid w:val="001E0273"/>
    <w:rsid w:val="001E0986"/>
    <w:rsid w:val="00200F05"/>
    <w:rsid w:val="0022130D"/>
    <w:rsid w:val="00224CFD"/>
    <w:rsid w:val="00235FE0"/>
    <w:rsid w:val="00247ABD"/>
    <w:rsid w:val="00267D78"/>
    <w:rsid w:val="002847A4"/>
    <w:rsid w:val="00287464"/>
    <w:rsid w:val="00293C5D"/>
    <w:rsid w:val="002A46C5"/>
    <w:rsid w:val="002B42FC"/>
    <w:rsid w:val="002B772E"/>
    <w:rsid w:val="002C7CF9"/>
    <w:rsid w:val="00301430"/>
    <w:rsid w:val="00302E31"/>
    <w:rsid w:val="00313B1B"/>
    <w:rsid w:val="003156C6"/>
    <w:rsid w:val="00330AC9"/>
    <w:rsid w:val="00337C54"/>
    <w:rsid w:val="00353F6A"/>
    <w:rsid w:val="0037220A"/>
    <w:rsid w:val="00385621"/>
    <w:rsid w:val="003A0769"/>
    <w:rsid w:val="003B48BC"/>
    <w:rsid w:val="003B6DBE"/>
    <w:rsid w:val="003D0729"/>
    <w:rsid w:val="003D3B18"/>
    <w:rsid w:val="003D579F"/>
    <w:rsid w:val="003D7508"/>
    <w:rsid w:val="003E002C"/>
    <w:rsid w:val="003F0A1C"/>
    <w:rsid w:val="003F1307"/>
    <w:rsid w:val="003F71B2"/>
    <w:rsid w:val="00404ED9"/>
    <w:rsid w:val="00465AB0"/>
    <w:rsid w:val="004A5878"/>
    <w:rsid w:val="004C4C5A"/>
    <w:rsid w:val="004E11DC"/>
    <w:rsid w:val="004E798A"/>
    <w:rsid w:val="004F6132"/>
    <w:rsid w:val="00505D42"/>
    <w:rsid w:val="005206B5"/>
    <w:rsid w:val="00526DF8"/>
    <w:rsid w:val="00535B6B"/>
    <w:rsid w:val="00543B3A"/>
    <w:rsid w:val="00571304"/>
    <w:rsid w:val="00582CEF"/>
    <w:rsid w:val="00594152"/>
    <w:rsid w:val="005B4E30"/>
    <w:rsid w:val="005C36F0"/>
    <w:rsid w:val="005C4F63"/>
    <w:rsid w:val="005D7B4C"/>
    <w:rsid w:val="005F064E"/>
    <w:rsid w:val="00630F96"/>
    <w:rsid w:val="00631ECA"/>
    <w:rsid w:val="00645A23"/>
    <w:rsid w:val="006A0DDB"/>
    <w:rsid w:val="006A554B"/>
    <w:rsid w:val="006A6A9C"/>
    <w:rsid w:val="006B7B0B"/>
    <w:rsid w:val="006D151F"/>
    <w:rsid w:val="006F6EAC"/>
    <w:rsid w:val="007140D9"/>
    <w:rsid w:val="007239C2"/>
    <w:rsid w:val="00724A8E"/>
    <w:rsid w:val="00726AB8"/>
    <w:rsid w:val="00732836"/>
    <w:rsid w:val="007341DE"/>
    <w:rsid w:val="00752DBB"/>
    <w:rsid w:val="007563C6"/>
    <w:rsid w:val="00774177"/>
    <w:rsid w:val="00784DBC"/>
    <w:rsid w:val="007911EE"/>
    <w:rsid w:val="007A2466"/>
    <w:rsid w:val="007A3C37"/>
    <w:rsid w:val="007C0A58"/>
    <w:rsid w:val="007F5AFC"/>
    <w:rsid w:val="008043F4"/>
    <w:rsid w:val="008220D5"/>
    <w:rsid w:val="00826CD9"/>
    <w:rsid w:val="00832B77"/>
    <w:rsid w:val="008416E8"/>
    <w:rsid w:val="00841912"/>
    <w:rsid w:val="008467EA"/>
    <w:rsid w:val="00851468"/>
    <w:rsid w:val="008535FD"/>
    <w:rsid w:val="00854EA8"/>
    <w:rsid w:val="0086722D"/>
    <w:rsid w:val="00890E7F"/>
    <w:rsid w:val="00890F73"/>
    <w:rsid w:val="008B2C3D"/>
    <w:rsid w:val="008B2EB2"/>
    <w:rsid w:val="008B77B7"/>
    <w:rsid w:val="008C2C6C"/>
    <w:rsid w:val="008C5491"/>
    <w:rsid w:val="008D2551"/>
    <w:rsid w:val="008E3CCB"/>
    <w:rsid w:val="008F142B"/>
    <w:rsid w:val="008F1ADE"/>
    <w:rsid w:val="008F640C"/>
    <w:rsid w:val="00902B6C"/>
    <w:rsid w:val="00903D3D"/>
    <w:rsid w:val="00912C90"/>
    <w:rsid w:val="0092691D"/>
    <w:rsid w:val="00932AA6"/>
    <w:rsid w:val="00934A98"/>
    <w:rsid w:val="009609C7"/>
    <w:rsid w:val="00974A1A"/>
    <w:rsid w:val="00976A09"/>
    <w:rsid w:val="00997F55"/>
    <w:rsid w:val="009A1A67"/>
    <w:rsid w:val="009A32A3"/>
    <w:rsid w:val="009E4610"/>
    <w:rsid w:val="009E4F80"/>
    <w:rsid w:val="00A378A1"/>
    <w:rsid w:val="00A46BFD"/>
    <w:rsid w:val="00A60D9D"/>
    <w:rsid w:val="00A732AF"/>
    <w:rsid w:val="00A82985"/>
    <w:rsid w:val="00A85B2C"/>
    <w:rsid w:val="00A94554"/>
    <w:rsid w:val="00AA5625"/>
    <w:rsid w:val="00AB626C"/>
    <w:rsid w:val="00AC0DC1"/>
    <w:rsid w:val="00AE567F"/>
    <w:rsid w:val="00AE5FD4"/>
    <w:rsid w:val="00AF1727"/>
    <w:rsid w:val="00AF4D28"/>
    <w:rsid w:val="00AF7E5F"/>
    <w:rsid w:val="00B009CA"/>
    <w:rsid w:val="00B0294C"/>
    <w:rsid w:val="00B149BD"/>
    <w:rsid w:val="00B26589"/>
    <w:rsid w:val="00B269F7"/>
    <w:rsid w:val="00B54C46"/>
    <w:rsid w:val="00B55ADE"/>
    <w:rsid w:val="00B55BD6"/>
    <w:rsid w:val="00B72DA3"/>
    <w:rsid w:val="00B7705F"/>
    <w:rsid w:val="00BB444C"/>
    <w:rsid w:val="00BB6B0E"/>
    <w:rsid w:val="00BC4059"/>
    <w:rsid w:val="00BE2C75"/>
    <w:rsid w:val="00BF72E8"/>
    <w:rsid w:val="00C628CB"/>
    <w:rsid w:val="00C818E4"/>
    <w:rsid w:val="00C92170"/>
    <w:rsid w:val="00CA5E17"/>
    <w:rsid w:val="00CB3932"/>
    <w:rsid w:val="00CC472B"/>
    <w:rsid w:val="00CD3ECA"/>
    <w:rsid w:val="00CE6DFE"/>
    <w:rsid w:val="00D02D50"/>
    <w:rsid w:val="00D07659"/>
    <w:rsid w:val="00D15142"/>
    <w:rsid w:val="00D314A4"/>
    <w:rsid w:val="00D43C63"/>
    <w:rsid w:val="00D531B6"/>
    <w:rsid w:val="00D668B6"/>
    <w:rsid w:val="00D70755"/>
    <w:rsid w:val="00D70E40"/>
    <w:rsid w:val="00DC0589"/>
    <w:rsid w:val="00DC110C"/>
    <w:rsid w:val="00DC192A"/>
    <w:rsid w:val="00DC312D"/>
    <w:rsid w:val="00DC5BB3"/>
    <w:rsid w:val="00DE70E5"/>
    <w:rsid w:val="00E03DF7"/>
    <w:rsid w:val="00E16566"/>
    <w:rsid w:val="00E23FDF"/>
    <w:rsid w:val="00E364D6"/>
    <w:rsid w:val="00E47125"/>
    <w:rsid w:val="00E54F82"/>
    <w:rsid w:val="00E70566"/>
    <w:rsid w:val="00E76958"/>
    <w:rsid w:val="00E8029C"/>
    <w:rsid w:val="00EA0F31"/>
    <w:rsid w:val="00EB6ED2"/>
    <w:rsid w:val="00EF0C96"/>
    <w:rsid w:val="00F14509"/>
    <w:rsid w:val="00F2199C"/>
    <w:rsid w:val="00F24907"/>
    <w:rsid w:val="00F54FD8"/>
    <w:rsid w:val="00F55C37"/>
    <w:rsid w:val="00F6262A"/>
    <w:rsid w:val="00F8341E"/>
    <w:rsid w:val="00F93EDE"/>
    <w:rsid w:val="00FC60F4"/>
    <w:rsid w:val="00FE563A"/>
    <w:rsid w:val="00FF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98193"/>
  <w15:docId w15:val="{83721F9E-F3BD-450F-AF38-D3BF4AEB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EAC"/>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E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EAC"/>
    <w:rPr>
      <w:sz w:val="18"/>
      <w:szCs w:val="18"/>
    </w:rPr>
  </w:style>
  <w:style w:type="paragraph" w:styleId="a5">
    <w:name w:val="footer"/>
    <w:basedOn w:val="a"/>
    <w:link w:val="a6"/>
    <w:uiPriority w:val="99"/>
    <w:unhideWhenUsed/>
    <w:rsid w:val="006F6EAC"/>
    <w:pPr>
      <w:tabs>
        <w:tab w:val="center" w:pos="4153"/>
        <w:tab w:val="right" w:pos="8306"/>
      </w:tabs>
      <w:snapToGrid w:val="0"/>
      <w:jc w:val="left"/>
    </w:pPr>
    <w:rPr>
      <w:sz w:val="18"/>
      <w:szCs w:val="18"/>
    </w:rPr>
  </w:style>
  <w:style w:type="character" w:customStyle="1" w:styleId="a6">
    <w:name w:val="页脚 字符"/>
    <w:basedOn w:val="a0"/>
    <w:link w:val="a5"/>
    <w:uiPriority w:val="99"/>
    <w:rsid w:val="006F6EAC"/>
    <w:rPr>
      <w:sz w:val="18"/>
      <w:szCs w:val="18"/>
    </w:rPr>
  </w:style>
  <w:style w:type="paragraph" w:styleId="a7">
    <w:name w:val="Balloon Text"/>
    <w:basedOn w:val="a"/>
    <w:link w:val="a8"/>
    <w:uiPriority w:val="99"/>
    <w:semiHidden/>
    <w:unhideWhenUsed/>
    <w:rsid w:val="00EF0C96"/>
    <w:rPr>
      <w:sz w:val="18"/>
      <w:szCs w:val="18"/>
    </w:rPr>
  </w:style>
  <w:style w:type="character" w:customStyle="1" w:styleId="a8">
    <w:name w:val="批注框文本 字符"/>
    <w:basedOn w:val="a0"/>
    <w:link w:val="a7"/>
    <w:uiPriority w:val="99"/>
    <w:semiHidden/>
    <w:rsid w:val="00EF0C96"/>
    <w:rPr>
      <w:rFonts w:ascii="Times New Roman" w:hAnsi="Times New Roman"/>
      <w:sz w:val="18"/>
      <w:szCs w:val="18"/>
    </w:rPr>
  </w:style>
  <w:style w:type="table" w:styleId="a9">
    <w:name w:val="Table Grid"/>
    <w:basedOn w:val="a1"/>
    <w:uiPriority w:val="59"/>
    <w:rsid w:val="00846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50535">
      <w:bodyDiv w:val="1"/>
      <w:marLeft w:val="0"/>
      <w:marRight w:val="0"/>
      <w:marTop w:val="0"/>
      <w:marBottom w:val="0"/>
      <w:divBdr>
        <w:top w:val="none" w:sz="0" w:space="0" w:color="auto"/>
        <w:left w:val="none" w:sz="0" w:space="0" w:color="auto"/>
        <w:bottom w:val="none" w:sz="0" w:space="0" w:color="auto"/>
        <w:right w:val="none" w:sz="0" w:space="0" w:color="auto"/>
      </w:divBdr>
    </w:div>
    <w:div w:id="285048316">
      <w:bodyDiv w:val="1"/>
      <w:marLeft w:val="0"/>
      <w:marRight w:val="0"/>
      <w:marTop w:val="0"/>
      <w:marBottom w:val="0"/>
      <w:divBdr>
        <w:top w:val="none" w:sz="0" w:space="0" w:color="auto"/>
        <w:left w:val="none" w:sz="0" w:space="0" w:color="auto"/>
        <w:bottom w:val="none" w:sz="0" w:space="0" w:color="auto"/>
        <w:right w:val="none" w:sz="0" w:space="0" w:color="auto"/>
      </w:divBdr>
    </w:div>
    <w:div w:id="1187135386">
      <w:bodyDiv w:val="1"/>
      <w:marLeft w:val="0"/>
      <w:marRight w:val="0"/>
      <w:marTop w:val="0"/>
      <w:marBottom w:val="0"/>
      <w:divBdr>
        <w:top w:val="none" w:sz="0" w:space="0" w:color="auto"/>
        <w:left w:val="none" w:sz="0" w:space="0" w:color="auto"/>
        <w:bottom w:val="none" w:sz="0" w:space="0" w:color="auto"/>
        <w:right w:val="none" w:sz="0" w:space="0" w:color="auto"/>
      </w:divBdr>
    </w:div>
    <w:div w:id="1510632995">
      <w:bodyDiv w:val="1"/>
      <w:marLeft w:val="0"/>
      <w:marRight w:val="0"/>
      <w:marTop w:val="0"/>
      <w:marBottom w:val="0"/>
      <w:divBdr>
        <w:top w:val="none" w:sz="0" w:space="0" w:color="auto"/>
        <w:left w:val="none" w:sz="0" w:space="0" w:color="auto"/>
        <w:bottom w:val="none" w:sz="0" w:space="0" w:color="auto"/>
        <w:right w:val="none" w:sz="0" w:space="0" w:color="auto"/>
      </w:divBdr>
    </w:div>
    <w:div w:id="18002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1</Pages>
  <Words>388</Words>
  <Characters>2212</Characters>
  <Application>Microsoft Office Word</Application>
  <DocSecurity>0</DocSecurity>
  <Lines>18</Lines>
  <Paragraphs>5</Paragraphs>
  <ScaleCrop>false</ScaleCrop>
  <Company>微软中国</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Decheng Wan</cp:lastModifiedBy>
  <cp:revision>229</cp:revision>
  <dcterms:created xsi:type="dcterms:W3CDTF">2015-10-29T03:43:00Z</dcterms:created>
  <dcterms:modified xsi:type="dcterms:W3CDTF">2017-06-30T10:02:00Z</dcterms:modified>
</cp:coreProperties>
</file>