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44D" w:rsidRPr="00483E33" w:rsidRDefault="0061644D" w:rsidP="00C22677">
      <w:pPr>
        <w:spacing w:afterLines="50" w:after="156"/>
        <w:jc w:val="center"/>
        <w:rPr>
          <w:rFonts w:ascii="Times New Roman" w:hAnsi="Times New Roman" w:cs="Times New Roman"/>
          <w:b/>
          <w:sz w:val="22"/>
          <w:szCs w:val="21"/>
        </w:rPr>
      </w:pPr>
      <w:r w:rsidRPr="00483E33">
        <w:rPr>
          <w:rFonts w:ascii="Times New Roman" w:hAnsi="Times New Roman" w:cs="Times New Roman"/>
          <w:b/>
          <w:sz w:val="22"/>
          <w:szCs w:val="21"/>
        </w:rPr>
        <w:t xml:space="preserve">The </w:t>
      </w:r>
      <w:proofErr w:type="spellStart"/>
      <w:r w:rsidRPr="00483E33">
        <w:rPr>
          <w:rFonts w:ascii="Times New Roman" w:hAnsi="Times New Roman" w:cs="Times New Roman"/>
          <w:b/>
          <w:sz w:val="22"/>
          <w:szCs w:val="21"/>
        </w:rPr>
        <w:t>δALE</w:t>
      </w:r>
      <w:proofErr w:type="spellEnd"/>
      <w:r w:rsidRPr="00483E33">
        <w:rPr>
          <w:rFonts w:ascii="Times New Roman" w:hAnsi="Times New Roman" w:cs="Times New Roman"/>
          <w:b/>
          <w:sz w:val="22"/>
          <w:szCs w:val="21"/>
        </w:rPr>
        <w:t>-SPH model: an improved δ-SPH scheme containing particle shifting and ALE formulation</w:t>
      </w:r>
    </w:p>
    <w:p w:rsidR="0061644D" w:rsidRPr="00483E33" w:rsidRDefault="0061644D" w:rsidP="00C22677">
      <w:pPr>
        <w:jc w:val="center"/>
        <w:rPr>
          <w:rFonts w:ascii="Times New Roman" w:hAnsi="Times New Roman" w:cs="Times New Roman"/>
          <w:szCs w:val="21"/>
        </w:rPr>
      </w:pPr>
      <w:r w:rsidRPr="00483E33">
        <w:rPr>
          <w:rFonts w:ascii="Times New Roman" w:hAnsi="Times New Roman" w:cs="Times New Roman"/>
          <w:b/>
          <w:szCs w:val="21"/>
        </w:rPr>
        <w:t>P.N. Sun, A.M. Zhang</w:t>
      </w:r>
      <w:r w:rsidRPr="00483E33">
        <w:rPr>
          <w:rFonts w:ascii="Times New Roman" w:hAnsi="Times New Roman" w:cs="Times New Roman"/>
          <w:szCs w:val="21"/>
        </w:rPr>
        <w:t>,</w:t>
      </w:r>
      <w:r w:rsidRPr="00483E33">
        <w:rPr>
          <w:rFonts w:ascii="Times New Roman" w:hAnsi="Times New Roman" w:cs="Times New Roman"/>
          <w:szCs w:val="21"/>
          <w:vertAlign w:val="superscript"/>
        </w:rPr>
        <w:t xml:space="preserve"> </w:t>
      </w:r>
      <w:r w:rsidRPr="00483E33">
        <w:rPr>
          <w:rFonts w:ascii="Times New Roman" w:hAnsi="Times New Roman" w:cs="Times New Roman"/>
          <w:szCs w:val="21"/>
        </w:rPr>
        <w:t xml:space="preserve">College of Shipbuilding Engineering, Harbin Engineering University, Harbin, China </w:t>
      </w:r>
    </w:p>
    <w:p w:rsidR="0061644D" w:rsidRPr="00483E33" w:rsidRDefault="0061644D" w:rsidP="00C22677">
      <w:pPr>
        <w:jc w:val="center"/>
        <w:rPr>
          <w:rFonts w:ascii="Times New Roman" w:hAnsi="Times New Roman" w:cs="Times New Roman"/>
          <w:szCs w:val="21"/>
        </w:rPr>
      </w:pPr>
      <w:r w:rsidRPr="00483E33">
        <w:rPr>
          <w:rFonts w:ascii="Times New Roman" w:hAnsi="Times New Roman" w:cs="Times New Roman"/>
          <w:b/>
          <w:szCs w:val="21"/>
        </w:rPr>
        <w:t>A. Colagrossi, S. Marrone &amp; M. Antuono</w:t>
      </w:r>
      <w:r w:rsidRPr="00483E33">
        <w:rPr>
          <w:rFonts w:ascii="Times New Roman" w:hAnsi="Times New Roman" w:cs="Times New Roman"/>
          <w:szCs w:val="21"/>
        </w:rPr>
        <w:t xml:space="preserve">, CNR-INSEAN, Marine Technology Research Institute, Rome, Italy </w:t>
      </w:r>
    </w:p>
    <w:p w:rsidR="0061644D" w:rsidRPr="00483E33" w:rsidRDefault="0061644D" w:rsidP="00C22677">
      <w:pPr>
        <w:jc w:val="center"/>
        <w:rPr>
          <w:rFonts w:ascii="Times New Roman" w:hAnsi="Times New Roman" w:cs="Times New Roman"/>
          <w:szCs w:val="21"/>
        </w:rPr>
      </w:pPr>
      <w:r w:rsidRPr="00483E33">
        <w:rPr>
          <w:rFonts w:ascii="Times New Roman" w:hAnsi="Times New Roman" w:cs="Times New Roman"/>
          <w:szCs w:val="21"/>
        </w:rPr>
        <w:t xml:space="preserve">Email: </w:t>
      </w:r>
      <w:hyperlink r:id="rId6" w:history="1">
        <w:r w:rsidRPr="00483E33">
          <w:rPr>
            <w:rStyle w:val="a3"/>
            <w:rFonts w:ascii="Times New Roman" w:hAnsi="Times New Roman" w:cs="Times New Roman"/>
            <w:szCs w:val="21"/>
          </w:rPr>
          <w:t>sunpengnan@yeah.net</w:t>
        </w:r>
      </w:hyperlink>
      <w:r w:rsidR="008D6D47">
        <w:rPr>
          <w:rFonts w:ascii="Times New Roman" w:hAnsi="Times New Roman" w:cs="Times New Roman" w:hint="eastAsia"/>
          <w:szCs w:val="21"/>
        </w:rPr>
        <w:t xml:space="preserve">; </w:t>
      </w:r>
      <w:hyperlink r:id="rId7" w:history="1">
        <w:proofErr w:type="spellStart"/>
        <w:r w:rsidR="008D6D47" w:rsidRPr="00BF5314">
          <w:rPr>
            <w:rStyle w:val="a3"/>
            <w:rFonts w:ascii="Times New Roman" w:hAnsi="Times New Roman" w:cs="Times New Roman" w:hint="eastAsia"/>
            <w:szCs w:val="21"/>
          </w:rPr>
          <w:t>zhangaman@hrbeu.edu.cn</w:t>
        </w:r>
        <w:proofErr w:type="spellEnd"/>
      </w:hyperlink>
      <w:r w:rsidR="008D6D47">
        <w:rPr>
          <w:rFonts w:ascii="Times New Roman" w:hAnsi="Times New Roman" w:cs="Times New Roman" w:hint="eastAsia"/>
          <w:szCs w:val="21"/>
        </w:rPr>
        <w:t xml:space="preserve">; </w:t>
      </w:r>
      <w:hyperlink r:id="rId8" w:history="1">
        <w:proofErr w:type="spellStart"/>
        <w:r w:rsidR="008D6D47" w:rsidRPr="00BF5314">
          <w:rPr>
            <w:rStyle w:val="a3"/>
            <w:rFonts w:ascii="Times New Roman" w:hAnsi="Times New Roman" w:cs="Times New Roman"/>
            <w:szCs w:val="21"/>
          </w:rPr>
          <w:t>andrea.colagrossi@cnr.it</w:t>
        </w:r>
        <w:proofErr w:type="spellEnd"/>
      </w:hyperlink>
      <w:r w:rsidR="008D6D47">
        <w:rPr>
          <w:rFonts w:ascii="Times New Roman" w:hAnsi="Times New Roman" w:cs="Times New Roman" w:hint="eastAsia"/>
          <w:szCs w:val="21"/>
        </w:rPr>
        <w:t xml:space="preserve"> </w:t>
      </w:r>
      <w:bookmarkStart w:id="0" w:name="_GoBack"/>
      <w:bookmarkEnd w:id="0"/>
    </w:p>
    <w:p w:rsidR="00185BD1" w:rsidRPr="00483E33" w:rsidRDefault="0061644D" w:rsidP="00C22677">
      <w:pPr>
        <w:rPr>
          <w:rFonts w:ascii="Times New Roman" w:hAnsi="Times New Roman" w:cs="Times New Roman"/>
          <w:szCs w:val="21"/>
        </w:rPr>
      </w:pPr>
      <w:r w:rsidRPr="00483E33">
        <w:rPr>
          <w:rFonts w:ascii="Times New Roman" w:hAnsi="Times New Roman" w:cs="Times New Roman"/>
          <w:b/>
          <w:szCs w:val="21"/>
        </w:rPr>
        <w:t>Abstract:</w:t>
      </w:r>
      <w:r w:rsidRPr="00483E33">
        <w:rPr>
          <w:rFonts w:ascii="Times New Roman" w:hAnsi="Times New Roman" w:cs="Times New Roman"/>
          <w:szCs w:val="21"/>
        </w:rPr>
        <w:t xml:space="preserve"> In the present work we derive a novel model, named </w:t>
      </w:r>
      <w:bookmarkStart w:id="1" w:name="OLE_LINK1"/>
      <w:bookmarkStart w:id="2" w:name="OLE_LINK2"/>
      <w:proofErr w:type="spellStart"/>
      <w:r w:rsidRPr="00483E33">
        <w:rPr>
          <w:rFonts w:ascii="Times New Roman" w:hAnsi="Times New Roman" w:cs="Times New Roman"/>
          <w:szCs w:val="21"/>
        </w:rPr>
        <w:t>δALE</w:t>
      </w:r>
      <w:proofErr w:type="spellEnd"/>
      <w:r w:rsidRPr="00483E33">
        <w:rPr>
          <w:rFonts w:ascii="Times New Roman" w:hAnsi="Times New Roman" w:cs="Times New Roman"/>
          <w:szCs w:val="21"/>
        </w:rPr>
        <w:t>-SPH</w:t>
      </w:r>
      <w:bookmarkEnd w:id="1"/>
      <w:bookmarkEnd w:id="2"/>
      <w:r w:rsidRPr="00483E33">
        <w:rPr>
          <w:rFonts w:ascii="Times New Roman" w:hAnsi="Times New Roman" w:cs="Times New Roman"/>
          <w:szCs w:val="21"/>
        </w:rPr>
        <w:t xml:space="preserve"> scheme, by merging the δ</w:t>
      </w:r>
      <w:r w:rsidRPr="00483E33">
        <w:rPr>
          <w:rFonts w:ascii="Times New Roman" w:hAnsi="Times New Roman" w:cs="Times New Roman"/>
          <w:szCs w:val="21"/>
          <w:vertAlign w:val="superscript"/>
        </w:rPr>
        <w:t>+</w:t>
      </w:r>
      <w:r w:rsidRPr="00483E33">
        <w:rPr>
          <w:rFonts w:ascii="Times New Roman" w:hAnsi="Times New Roman" w:cs="Times New Roman"/>
          <w:szCs w:val="21"/>
        </w:rPr>
        <w:t xml:space="preserve">SPH scheme </w:t>
      </w:r>
      <w:r w:rsidRPr="00483E33">
        <w:rPr>
          <w:rFonts w:ascii="Times New Roman" w:hAnsi="Times New Roman" w:cs="Times New Roman"/>
          <w:noProof/>
          <w:szCs w:val="21"/>
        </w:rPr>
        <w:t>[1]</w:t>
      </w:r>
      <w:r w:rsidRPr="00483E33">
        <w:rPr>
          <w:rFonts w:ascii="Times New Roman" w:hAnsi="Times New Roman" w:cs="Times New Roman"/>
          <w:szCs w:val="21"/>
        </w:rPr>
        <w:t xml:space="preserve"> and the Arbitrary Lagrangian Eulerian (ALE) formulation </w:t>
      </w:r>
      <w:r w:rsidRPr="00483E33">
        <w:rPr>
          <w:rFonts w:ascii="Times New Roman" w:hAnsi="Times New Roman" w:cs="Times New Roman"/>
          <w:noProof/>
          <w:szCs w:val="21"/>
        </w:rPr>
        <w:t>[2]</w:t>
      </w:r>
      <w:r w:rsidRPr="00483E33">
        <w:rPr>
          <w:rFonts w:ascii="Times New Roman" w:hAnsi="Times New Roman" w:cs="Times New Roman"/>
          <w:szCs w:val="21"/>
        </w:rPr>
        <w:t>. Differently from the δ</w:t>
      </w:r>
      <w:r w:rsidRPr="00483E33">
        <w:rPr>
          <w:rFonts w:ascii="Times New Roman" w:hAnsi="Times New Roman" w:cs="Times New Roman"/>
          <w:szCs w:val="21"/>
          <w:vertAlign w:val="superscript"/>
        </w:rPr>
        <w:t>+</w:t>
      </w:r>
      <w:r w:rsidRPr="00483E33">
        <w:rPr>
          <w:rFonts w:ascii="Times New Roman" w:hAnsi="Times New Roman" w:cs="Times New Roman"/>
          <w:szCs w:val="21"/>
        </w:rPr>
        <w:t>SPH scheme, the use of the ALE framework allows for a consistent inclusion of the Particle Shifting Technique (PST) and, consequently, for recovering the conservation of mass and linear momentum. In the proposed scheme, a diffusive term is included in the density equations to ensure a regular pressure field</w:t>
      </w:r>
      <w:r w:rsidR="00592A0A" w:rsidRPr="00483E33">
        <w:rPr>
          <w:rFonts w:ascii="Times New Roman" w:hAnsi="Times New Roman" w:cs="Times New Roman"/>
          <w:szCs w:val="21"/>
        </w:rPr>
        <w:t>. Furthermore, differen</w:t>
      </w:r>
      <w:r w:rsidR="00B23F1C" w:rsidRPr="00483E33">
        <w:rPr>
          <w:rFonts w:ascii="Times New Roman" w:hAnsi="Times New Roman" w:cs="Times New Roman"/>
          <w:szCs w:val="21"/>
        </w:rPr>
        <w:t>t constraints on the mass flux</w:t>
      </w:r>
      <w:r w:rsidR="00592A0A" w:rsidRPr="00483E33">
        <w:rPr>
          <w:rFonts w:ascii="Times New Roman" w:hAnsi="Times New Roman" w:cs="Times New Roman"/>
          <w:szCs w:val="21"/>
        </w:rPr>
        <w:t xml:space="preserve"> equation are investigated</w:t>
      </w:r>
      <w:r w:rsidR="00B23F1C" w:rsidRPr="00483E33">
        <w:rPr>
          <w:rFonts w:ascii="Times New Roman" w:hAnsi="Times New Roman" w:cs="Times New Roman"/>
          <w:szCs w:val="21"/>
        </w:rPr>
        <w:t>.</w:t>
      </w:r>
      <w:r w:rsidR="00592A0A" w:rsidRPr="00483E33">
        <w:rPr>
          <w:rFonts w:ascii="Times New Roman" w:hAnsi="Times New Roman" w:cs="Times New Roman"/>
          <w:szCs w:val="21"/>
        </w:rPr>
        <w:t xml:space="preserve"> </w:t>
      </w:r>
      <w:r w:rsidR="00B23F1C" w:rsidRPr="00483E33">
        <w:rPr>
          <w:rFonts w:ascii="Times New Roman" w:hAnsi="Times New Roman" w:cs="Times New Roman"/>
          <w:szCs w:val="21"/>
        </w:rPr>
        <w:t>I</w:t>
      </w:r>
      <w:r w:rsidR="00592A0A" w:rsidRPr="00483E33">
        <w:rPr>
          <w:rFonts w:ascii="Times New Roman" w:hAnsi="Times New Roman" w:cs="Times New Roman"/>
          <w:szCs w:val="21"/>
        </w:rPr>
        <w:t xml:space="preserve">ndeed we discovered that the accuracy of the solution as well as the properties of the scheme strongly depend on how this equation is numerically handled.  </w:t>
      </w:r>
      <w:r w:rsidRPr="00483E33">
        <w:rPr>
          <w:rFonts w:ascii="Times New Roman" w:hAnsi="Times New Roman" w:cs="Times New Roman"/>
          <w:szCs w:val="21"/>
        </w:rPr>
        <w:t xml:space="preserve">., </w:t>
      </w:r>
    </w:p>
    <w:p w:rsidR="0061644D" w:rsidRPr="00483E33" w:rsidRDefault="00185BD1" w:rsidP="00C22677">
      <w:pPr>
        <w:rPr>
          <w:rFonts w:ascii="Times New Roman" w:hAnsi="Times New Roman" w:cs="Times New Roman"/>
          <w:szCs w:val="21"/>
        </w:rPr>
      </w:pPr>
      <w:r w:rsidRPr="00483E33">
        <w:rPr>
          <w:rFonts w:ascii="Times New Roman" w:hAnsi="Times New Roman" w:cs="Times New Roman"/>
          <w:szCs w:val="21"/>
        </w:rPr>
        <w:t>S</w:t>
      </w:r>
      <w:r w:rsidR="0061644D" w:rsidRPr="00483E33">
        <w:rPr>
          <w:rFonts w:ascii="Times New Roman" w:hAnsi="Times New Roman" w:cs="Times New Roman"/>
          <w:szCs w:val="21"/>
        </w:rPr>
        <w:t xml:space="preserve">uitable algorithms for the numerical treatment near the free surface and on the solid wall boundary are implemented. These treatments improve the particle distribution and the pressure evaluation close to the fluid boundary. Finally, the </w:t>
      </w:r>
      <w:proofErr w:type="spellStart"/>
      <w:r w:rsidR="0061644D" w:rsidRPr="00483E33">
        <w:rPr>
          <w:rFonts w:ascii="Times New Roman" w:hAnsi="Times New Roman" w:cs="Times New Roman"/>
          <w:szCs w:val="21"/>
        </w:rPr>
        <w:t>δALE</w:t>
      </w:r>
      <w:proofErr w:type="spellEnd"/>
      <w:r w:rsidR="0061644D" w:rsidRPr="00483E33">
        <w:rPr>
          <w:rFonts w:ascii="Times New Roman" w:hAnsi="Times New Roman" w:cs="Times New Roman"/>
          <w:szCs w:val="21"/>
        </w:rPr>
        <w:t xml:space="preserve">-SPH scheme is tested against several challenging benchmark test cases, proving to be more robust and accurate than the </w:t>
      </w:r>
      <w:r w:rsidR="00115D30" w:rsidRPr="00483E33">
        <w:rPr>
          <w:rFonts w:ascii="Times New Roman" w:hAnsi="Times New Roman" w:cs="Times New Roman"/>
          <w:szCs w:val="21"/>
        </w:rPr>
        <w:t>other</w:t>
      </w:r>
      <w:r w:rsidR="00592A0A" w:rsidRPr="00483E33">
        <w:rPr>
          <w:rFonts w:ascii="Times New Roman" w:hAnsi="Times New Roman" w:cs="Times New Roman"/>
          <w:szCs w:val="21"/>
        </w:rPr>
        <w:t xml:space="preserve"> SPH schemes</w:t>
      </w:r>
      <w:r w:rsidR="0061644D" w:rsidRPr="00483E33">
        <w:rPr>
          <w:rFonts w:ascii="Times New Roman" w:hAnsi="Times New Roman" w:cs="Times New Roman"/>
          <w:szCs w:val="21"/>
        </w:rPr>
        <w:t xml:space="preserve">. </w:t>
      </w:r>
    </w:p>
    <w:p w:rsidR="0061644D" w:rsidRPr="00483E33" w:rsidRDefault="0061644D" w:rsidP="00C22677">
      <w:pPr>
        <w:rPr>
          <w:rFonts w:ascii="Times New Roman" w:hAnsi="Times New Roman" w:cs="Times New Roman"/>
          <w:szCs w:val="21"/>
        </w:rPr>
      </w:pPr>
      <w:r w:rsidRPr="00483E33">
        <w:rPr>
          <w:rFonts w:ascii="Times New Roman" w:hAnsi="Times New Roman" w:cs="Times New Roman"/>
          <w:szCs w:val="21"/>
        </w:rPr>
        <w:t>Tak</w:t>
      </w:r>
      <w:r w:rsidR="00115D30" w:rsidRPr="00483E33">
        <w:rPr>
          <w:rFonts w:ascii="Times New Roman" w:hAnsi="Times New Roman" w:cs="Times New Roman"/>
          <w:szCs w:val="21"/>
        </w:rPr>
        <w:t>ing</w:t>
      </w:r>
      <w:r w:rsidRPr="00483E33">
        <w:rPr>
          <w:rFonts w:ascii="Times New Roman" w:hAnsi="Times New Roman" w:cs="Times New Roman"/>
          <w:szCs w:val="21"/>
        </w:rPr>
        <w:t xml:space="preserve"> the benchmark test Taylor-Green Vortices as example, the pressure field at different time instan</w:t>
      </w:r>
      <w:r w:rsidR="00B23F1C" w:rsidRPr="00483E33">
        <w:rPr>
          <w:rFonts w:ascii="Times New Roman" w:hAnsi="Times New Roman" w:cs="Times New Roman"/>
          <w:szCs w:val="21"/>
        </w:rPr>
        <w:t>t</w:t>
      </w:r>
      <w:r w:rsidR="00D41F52">
        <w:rPr>
          <w:rFonts w:ascii="Times New Roman" w:hAnsi="Times New Roman" w:cs="Times New Roman" w:hint="eastAsia"/>
          <w:szCs w:val="21"/>
        </w:rPr>
        <w:t>s</w:t>
      </w:r>
      <w:r w:rsidRPr="00483E33">
        <w:rPr>
          <w:rFonts w:ascii="Times New Roman" w:hAnsi="Times New Roman" w:cs="Times New Roman"/>
          <w:szCs w:val="21"/>
        </w:rPr>
        <w:t xml:space="preserve"> are depicted in </w:t>
      </w:r>
      <w:r w:rsidRPr="00483E33">
        <w:rPr>
          <w:rFonts w:ascii="Times New Roman" w:hAnsi="Times New Roman" w:cs="Times New Roman"/>
          <w:szCs w:val="21"/>
        </w:rPr>
        <w:fldChar w:fldCharType="begin"/>
      </w:r>
      <w:r w:rsidRPr="00483E33">
        <w:rPr>
          <w:rFonts w:ascii="Times New Roman" w:hAnsi="Times New Roman" w:cs="Times New Roman"/>
          <w:szCs w:val="21"/>
        </w:rPr>
        <w:instrText xml:space="preserve"> REF _Ref488067220 \h  \* MERGEFORMAT </w:instrText>
      </w:r>
      <w:r w:rsidRPr="00483E33">
        <w:rPr>
          <w:rFonts w:ascii="Times New Roman" w:hAnsi="Times New Roman" w:cs="Times New Roman"/>
          <w:szCs w:val="21"/>
        </w:rPr>
      </w:r>
      <w:r w:rsidRPr="00483E33">
        <w:rPr>
          <w:rFonts w:ascii="Times New Roman" w:hAnsi="Times New Roman" w:cs="Times New Roman"/>
          <w:szCs w:val="21"/>
        </w:rPr>
        <w:fldChar w:fldCharType="separate"/>
      </w:r>
      <w:r w:rsidR="006A28FF" w:rsidRPr="00483E33">
        <w:rPr>
          <w:rFonts w:ascii="Times New Roman" w:hAnsi="Times New Roman" w:cs="Times New Roman"/>
          <w:szCs w:val="21"/>
        </w:rPr>
        <w:t xml:space="preserve">Figure </w:t>
      </w:r>
      <w:r w:rsidR="006A28FF" w:rsidRPr="00483E33">
        <w:rPr>
          <w:rFonts w:ascii="Times New Roman" w:hAnsi="Times New Roman" w:cs="Times New Roman"/>
          <w:noProof/>
          <w:szCs w:val="21"/>
        </w:rPr>
        <w:t>1</w:t>
      </w:r>
      <w:r w:rsidRPr="00483E33">
        <w:rPr>
          <w:rFonts w:ascii="Times New Roman" w:hAnsi="Times New Roman" w:cs="Times New Roman"/>
          <w:szCs w:val="21"/>
        </w:rPr>
        <w:fldChar w:fldCharType="end"/>
      </w:r>
      <w:r w:rsidRPr="00483E33">
        <w:rPr>
          <w:rFonts w:ascii="Times New Roman" w:hAnsi="Times New Roman" w:cs="Times New Roman"/>
          <w:szCs w:val="21"/>
        </w:rPr>
        <w:t xml:space="preserve">. The absolute value of the pressure </w:t>
      </w:r>
      <w:r w:rsidR="00C37A25" w:rsidRPr="00483E33">
        <w:rPr>
          <w:rFonts w:ascii="Times New Roman" w:hAnsi="Times New Roman" w:cs="Times New Roman"/>
          <w:szCs w:val="21"/>
        </w:rPr>
        <w:t xml:space="preserve">field </w:t>
      </w:r>
      <w:r w:rsidRPr="00483E33">
        <w:rPr>
          <w:rFonts w:ascii="Times New Roman" w:hAnsi="Times New Roman" w:cs="Times New Roman"/>
          <w:szCs w:val="21"/>
        </w:rPr>
        <w:t>gradually converge</w:t>
      </w:r>
      <w:r w:rsidR="00C37A25" w:rsidRPr="00483E33">
        <w:rPr>
          <w:rFonts w:ascii="Times New Roman" w:hAnsi="Times New Roman" w:cs="Times New Roman"/>
          <w:szCs w:val="21"/>
        </w:rPr>
        <w:t>s</w:t>
      </w:r>
      <w:r w:rsidRPr="00483E33">
        <w:rPr>
          <w:rFonts w:ascii="Times New Roman" w:hAnsi="Times New Roman" w:cs="Times New Roman"/>
          <w:szCs w:val="21"/>
        </w:rPr>
        <w:t xml:space="preserve"> to zero (</w:t>
      </w:r>
      <w:r w:rsidR="00C37A25" w:rsidRPr="00483E33">
        <w:rPr>
          <w:rFonts w:ascii="Times New Roman" w:hAnsi="Times New Roman" w:cs="Times New Roman"/>
          <w:szCs w:val="21"/>
        </w:rPr>
        <w:t>zero pressure is marked</w:t>
      </w:r>
      <w:r w:rsidRPr="00483E33">
        <w:rPr>
          <w:rFonts w:ascii="Times New Roman" w:hAnsi="Times New Roman" w:cs="Times New Roman"/>
          <w:szCs w:val="21"/>
        </w:rPr>
        <w:t xml:space="preserve"> </w:t>
      </w:r>
      <w:r w:rsidR="00C37A25" w:rsidRPr="00483E33">
        <w:rPr>
          <w:rFonts w:ascii="Times New Roman" w:hAnsi="Times New Roman" w:cs="Times New Roman"/>
          <w:szCs w:val="21"/>
        </w:rPr>
        <w:t xml:space="preserve">by </w:t>
      </w:r>
      <w:r w:rsidRPr="00483E33">
        <w:rPr>
          <w:rFonts w:ascii="Times New Roman" w:hAnsi="Times New Roman" w:cs="Times New Roman"/>
          <w:szCs w:val="21"/>
        </w:rPr>
        <w:t xml:space="preserve">the dashed plane in the four subplots in </w:t>
      </w:r>
      <w:r w:rsidRPr="00483E33">
        <w:rPr>
          <w:rFonts w:ascii="Times New Roman" w:hAnsi="Times New Roman" w:cs="Times New Roman"/>
          <w:szCs w:val="21"/>
        </w:rPr>
        <w:fldChar w:fldCharType="begin"/>
      </w:r>
      <w:r w:rsidRPr="00483E33">
        <w:rPr>
          <w:rFonts w:ascii="Times New Roman" w:hAnsi="Times New Roman" w:cs="Times New Roman"/>
          <w:szCs w:val="21"/>
        </w:rPr>
        <w:instrText xml:space="preserve"> REF _Ref488067220 \h  \* MERGEFORMAT </w:instrText>
      </w:r>
      <w:r w:rsidRPr="00483E33">
        <w:rPr>
          <w:rFonts w:ascii="Times New Roman" w:hAnsi="Times New Roman" w:cs="Times New Roman"/>
          <w:szCs w:val="21"/>
        </w:rPr>
      </w:r>
      <w:r w:rsidRPr="00483E33">
        <w:rPr>
          <w:rFonts w:ascii="Times New Roman" w:hAnsi="Times New Roman" w:cs="Times New Roman"/>
          <w:szCs w:val="21"/>
        </w:rPr>
        <w:fldChar w:fldCharType="separate"/>
      </w:r>
      <w:r w:rsidR="006A28FF" w:rsidRPr="00483E33">
        <w:rPr>
          <w:rFonts w:ascii="Times New Roman" w:hAnsi="Times New Roman" w:cs="Times New Roman"/>
          <w:szCs w:val="21"/>
        </w:rPr>
        <w:t xml:space="preserve">Figure </w:t>
      </w:r>
      <w:r w:rsidR="006A28FF" w:rsidRPr="00483E33">
        <w:rPr>
          <w:rFonts w:ascii="Times New Roman" w:hAnsi="Times New Roman" w:cs="Times New Roman"/>
          <w:noProof/>
          <w:szCs w:val="21"/>
        </w:rPr>
        <w:t>1</w:t>
      </w:r>
      <w:r w:rsidRPr="00483E33">
        <w:rPr>
          <w:rFonts w:ascii="Times New Roman" w:hAnsi="Times New Roman" w:cs="Times New Roman"/>
          <w:szCs w:val="21"/>
        </w:rPr>
        <w:fldChar w:fldCharType="end"/>
      </w:r>
      <w:r w:rsidRPr="00483E33">
        <w:rPr>
          <w:rFonts w:ascii="Times New Roman" w:hAnsi="Times New Roman" w:cs="Times New Roman"/>
          <w:szCs w:val="21"/>
        </w:rPr>
        <w:t>). The pressure evolution</w:t>
      </w:r>
      <w:r w:rsidR="00C37A25" w:rsidRPr="00483E33">
        <w:rPr>
          <w:rFonts w:ascii="Times New Roman" w:hAnsi="Times New Roman" w:cs="Times New Roman"/>
          <w:szCs w:val="21"/>
        </w:rPr>
        <w:t>s</w:t>
      </w:r>
      <w:r w:rsidRPr="00483E33">
        <w:rPr>
          <w:rFonts w:ascii="Times New Roman" w:hAnsi="Times New Roman" w:cs="Times New Roman"/>
          <w:szCs w:val="21"/>
        </w:rPr>
        <w:t xml:space="preserve"> measured on the center of the fluid are plotted in</w:t>
      </w:r>
      <w:r w:rsidR="00B23F1C" w:rsidRPr="00483E33">
        <w:rPr>
          <w:rFonts w:ascii="Times New Roman" w:hAnsi="Times New Roman" w:cs="Times New Roman"/>
          <w:szCs w:val="21"/>
        </w:rPr>
        <w:t xml:space="preserve"> </w:t>
      </w:r>
      <w:r w:rsidRPr="00483E33">
        <w:rPr>
          <w:rFonts w:ascii="Times New Roman" w:hAnsi="Times New Roman" w:cs="Times New Roman"/>
          <w:szCs w:val="21"/>
        </w:rPr>
        <w:fldChar w:fldCharType="begin"/>
      </w:r>
      <w:r w:rsidRPr="00483E33">
        <w:rPr>
          <w:rFonts w:ascii="Times New Roman" w:hAnsi="Times New Roman" w:cs="Times New Roman"/>
          <w:szCs w:val="21"/>
        </w:rPr>
        <w:instrText xml:space="preserve"> REF _Ref488067345 \h  \* MERGEFORMAT </w:instrText>
      </w:r>
      <w:r w:rsidRPr="00483E33">
        <w:rPr>
          <w:rFonts w:ascii="Times New Roman" w:hAnsi="Times New Roman" w:cs="Times New Roman"/>
          <w:szCs w:val="21"/>
        </w:rPr>
      </w:r>
      <w:r w:rsidRPr="00483E33">
        <w:rPr>
          <w:rFonts w:ascii="Times New Roman" w:hAnsi="Times New Roman" w:cs="Times New Roman"/>
          <w:szCs w:val="21"/>
        </w:rPr>
        <w:fldChar w:fldCharType="separate"/>
      </w:r>
      <w:r w:rsidR="006A28FF" w:rsidRPr="00483E33">
        <w:rPr>
          <w:rFonts w:ascii="Times New Roman" w:hAnsi="Times New Roman" w:cs="Times New Roman"/>
          <w:szCs w:val="21"/>
        </w:rPr>
        <w:t xml:space="preserve">Figure </w:t>
      </w:r>
      <w:r w:rsidR="006A28FF" w:rsidRPr="00483E33">
        <w:rPr>
          <w:rFonts w:ascii="Times New Roman" w:hAnsi="Times New Roman" w:cs="Times New Roman"/>
          <w:noProof/>
          <w:szCs w:val="21"/>
        </w:rPr>
        <w:t>2</w:t>
      </w:r>
      <w:r w:rsidRPr="00483E33">
        <w:rPr>
          <w:rFonts w:ascii="Times New Roman" w:hAnsi="Times New Roman" w:cs="Times New Roman"/>
          <w:szCs w:val="21"/>
        </w:rPr>
        <w:fldChar w:fldCharType="end"/>
      </w:r>
      <w:r w:rsidRPr="00483E33">
        <w:rPr>
          <w:rFonts w:ascii="Times New Roman" w:hAnsi="Times New Roman" w:cs="Times New Roman"/>
          <w:szCs w:val="21"/>
        </w:rPr>
        <w:t xml:space="preserve"> </w:t>
      </w:r>
      <w:r w:rsidR="00B23F1C" w:rsidRPr="00483E33">
        <w:rPr>
          <w:rFonts w:ascii="Times New Roman" w:hAnsi="Times New Roman" w:cs="Times New Roman"/>
          <w:szCs w:val="21"/>
        </w:rPr>
        <w:t>for</w:t>
      </w:r>
      <w:r w:rsidRPr="00483E33">
        <w:rPr>
          <w:rFonts w:ascii="Times New Roman" w:hAnsi="Times New Roman" w:cs="Times New Roman"/>
          <w:szCs w:val="21"/>
        </w:rPr>
        <w:t xml:space="preserve"> four different particle resolutions which show a fair convergence</w:t>
      </w:r>
      <w:r w:rsidR="00C37A25" w:rsidRPr="00483E33">
        <w:rPr>
          <w:rFonts w:ascii="Times New Roman" w:hAnsi="Times New Roman" w:cs="Times New Roman"/>
          <w:szCs w:val="21"/>
        </w:rPr>
        <w:t xml:space="preserve"> of the </w:t>
      </w:r>
      <w:r w:rsidR="00E6397F" w:rsidRPr="00483E33">
        <w:rPr>
          <w:rFonts w:ascii="Times New Roman" w:hAnsi="Times New Roman" w:cs="Times New Roman"/>
          <w:szCs w:val="21"/>
        </w:rPr>
        <w:t>results</w:t>
      </w:r>
      <w:r w:rsidRPr="00483E33">
        <w:rPr>
          <w:rFonts w:ascii="Times New Roman" w:hAnsi="Times New Roman" w:cs="Times New Roman"/>
          <w:szCs w:val="21"/>
        </w:rPr>
        <w:t xml:space="preserve"> to the analytic solution. </w:t>
      </w:r>
      <w:r w:rsidR="00280C7B">
        <w:rPr>
          <w:rFonts w:ascii="Times New Roman" w:hAnsi="Times New Roman" w:cs="Times New Roman" w:hint="eastAsia"/>
          <w:szCs w:val="21"/>
        </w:rPr>
        <w:t xml:space="preserve">Another example is </w:t>
      </w:r>
      <w:r w:rsidR="00280C7B" w:rsidRPr="00483E33">
        <w:rPr>
          <w:rFonts w:ascii="Times New Roman" w:hAnsi="Times New Roman" w:cs="Times New Roman"/>
          <w:szCs w:val="21"/>
        </w:rPr>
        <w:t xml:space="preserve">the sloshing test </w:t>
      </w:r>
      <w:r w:rsidR="003D0388">
        <w:rPr>
          <w:rFonts w:ascii="Times New Roman" w:hAnsi="Times New Roman" w:cs="Times New Roman" w:hint="eastAsia"/>
          <w:szCs w:val="21"/>
        </w:rPr>
        <w:t xml:space="preserve">as </w:t>
      </w:r>
      <w:r w:rsidR="00280C7B">
        <w:rPr>
          <w:rFonts w:ascii="Times New Roman" w:hAnsi="Times New Roman" w:cs="Times New Roman" w:hint="eastAsia"/>
          <w:szCs w:val="21"/>
        </w:rPr>
        <w:t xml:space="preserve">shown </w:t>
      </w:r>
      <w:r w:rsidR="00280C7B" w:rsidRPr="00483E33">
        <w:rPr>
          <w:rFonts w:ascii="Times New Roman" w:hAnsi="Times New Roman" w:cs="Times New Roman"/>
          <w:szCs w:val="21"/>
        </w:rPr>
        <w:t xml:space="preserve">in </w:t>
      </w:r>
      <w:r w:rsidR="00280C7B" w:rsidRPr="00483E33">
        <w:rPr>
          <w:rFonts w:ascii="Times New Roman" w:hAnsi="Times New Roman" w:cs="Times New Roman"/>
          <w:szCs w:val="21"/>
        </w:rPr>
        <w:fldChar w:fldCharType="begin"/>
      </w:r>
      <w:r w:rsidR="00280C7B" w:rsidRPr="00483E33">
        <w:rPr>
          <w:rFonts w:ascii="Times New Roman" w:hAnsi="Times New Roman" w:cs="Times New Roman"/>
          <w:szCs w:val="21"/>
        </w:rPr>
        <w:instrText xml:space="preserve"> REF _Ref488310487 \h </w:instrText>
      </w:r>
      <w:r w:rsidR="00280C7B">
        <w:rPr>
          <w:rFonts w:ascii="Times New Roman" w:hAnsi="Times New Roman" w:cs="Times New Roman"/>
          <w:szCs w:val="21"/>
        </w:rPr>
        <w:instrText xml:space="preserve"> \* MERGEFORMAT </w:instrText>
      </w:r>
      <w:r w:rsidR="00280C7B" w:rsidRPr="00483E33">
        <w:rPr>
          <w:rFonts w:ascii="Times New Roman" w:hAnsi="Times New Roman" w:cs="Times New Roman"/>
          <w:szCs w:val="21"/>
        </w:rPr>
      </w:r>
      <w:r w:rsidR="00280C7B" w:rsidRPr="00483E33">
        <w:rPr>
          <w:rFonts w:ascii="Times New Roman" w:hAnsi="Times New Roman" w:cs="Times New Roman"/>
          <w:szCs w:val="21"/>
        </w:rPr>
        <w:fldChar w:fldCharType="separate"/>
      </w:r>
      <w:r w:rsidR="00280C7B" w:rsidRPr="00483E33">
        <w:rPr>
          <w:rFonts w:ascii="Times New Roman" w:hAnsi="Times New Roman" w:cs="Times New Roman"/>
        </w:rPr>
        <w:t xml:space="preserve">Figure </w:t>
      </w:r>
      <w:r w:rsidR="00280C7B" w:rsidRPr="00483E33">
        <w:rPr>
          <w:rFonts w:ascii="Times New Roman" w:hAnsi="Times New Roman" w:cs="Times New Roman"/>
          <w:noProof/>
        </w:rPr>
        <w:t>3</w:t>
      </w:r>
      <w:r w:rsidR="00280C7B" w:rsidRPr="00483E33">
        <w:rPr>
          <w:rFonts w:ascii="Times New Roman" w:hAnsi="Times New Roman" w:cs="Times New Roman"/>
          <w:szCs w:val="21"/>
        </w:rPr>
        <w:fldChar w:fldCharType="end"/>
      </w:r>
      <w:r w:rsidR="003D0388">
        <w:rPr>
          <w:rFonts w:ascii="Times New Roman" w:hAnsi="Times New Roman" w:cs="Times New Roman" w:hint="eastAsia"/>
          <w:szCs w:val="21"/>
        </w:rPr>
        <w:t>. T</w:t>
      </w:r>
      <w:r w:rsidR="00280C7B">
        <w:rPr>
          <w:rFonts w:ascii="Times New Roman" w:hAnsi="Times New Roman" w:cs="Times New Roman" w:hint="eastAsia"/>
          <w:szCs w:val="21"/>
        </w:rPr>
        <w:t xml:space="preserve">he result of simply implementing PST in </w:t>
      </w:r>
      <w:r w:rsidR="00280C7B" w:rsidRPr="00483E33">
        <w:rPr>
          <w:rFonts w:ascii="Times New Roman" w:eastAsia="Times New Roman" w:hAnsi="Times New Roman" w:cs="Times New Roman"/>
          <w:szCs w:val="21"/>
        </w:rPr>
        <w:t>δ-SPH</w:t>
      </w:r>
      <w:r w:rsidR="00280C7B">
        <w:rPr>
          <w:rFonts w:ascii="Times New Roman" w:hAnsi="Times New Roman" w:cs="Times New Roman" w:hint="eastAsia"/>
          <w:szCs w:val="21"/>
        </w:rPr>
        <w:t xml:space="preserve"> shows a free </w:t>
      </w:r>
      <w:r w:rsidR="00280C7B">
        <w:rPr>
          <w:rFonts w:ascii="Times New Roman" w:hAnsi="Times New Roman" w:cs="Times New Roman"/>
          <w:szCs w:val="21"/>
        </w:rPr>
        <w:t>surface</w:t>
      </w:r>
      <w:r w:rsidR="00280C7B">
        <w:rPr>
          <w:rFonts w:ascii="Times New Roman" w:hAnsi="Times New Roman" w:cs="Times New Roman" w:hint="eastAsia"/>
          <w:szCs w:val="21"/>
        </w:rPr>
        <w:t xml:space="preserve"> rising up after a long time</w:t>
      </w:r>
      <w:r w:rsidR="00106724">
        <w:rPr>
          <w:rFonts w:ascii="Times New Roman" w:hAnsi="Times New Roman" w:cs="Times New Roman" w:hint="eastAsia"/>
          <w:szCs w:val="21"/>
        </w:rPr>
        <w:t xml:space="preserve">. The free </w:t>
      </w:r>
      <w:r w:rsidR="00106724">
        <w:rPr>
          <w:rFonts w:ascii="Times New Roman" w:hAnsi="Times New Roman" w:cs="Times New Roman"/>
          <w:szCs w:val="21"/>
        </w:rPr>
        <w:t>surface</w:t>
      </w:r>
      <w:r w:rsidR="00106724">
        <w:rPr>
          <w:rFonts w:ascii="Times New Roman" w:hAnsi="Times New Roman" w:cs="Times New Roman" w:hint="eastAsia"/>
          <w:szCs w:val="21"/>
        </w:rPr>
        <w:t xml:space="preserve"> rising up is mainly due to the </w:t>
      </w:r>
      <w:r w:rsidR="00106724" w:rsidRPr="00106724">
        <w:rPr>
          <w:rFonts w:ascii="Times New Roman" w:hAnsi="Times New Roman" w:cs="Times New Roman"/>
          <w:szCs w:val="21"/>
        </w:rPr>
        <w:t>non-conservation</w:t>
      </w:r>
      <w:r w:rsidR="00106724" w:rsidRPr="00106724">
        <w:rPr>
          <w:rFonts w:ascii="Times New Roman" w:hAnsi="Times New Roman" w:cs="Times New Roman" w:hint="eastAsia"/>
          <w:szCs w:val="21"/>
        </w:rPr>
        <w:t xml:space="preserve"> </w:t>
      </w:r>
      <w:r w:rsidR="00106724">
        <w:rPr>
          <w:rFonts w:ascii="Times New Roman" w:hAnsi="Times New Roman" w:cs="Times New Roman" w:hint="eastAsia"/>
          <w:szCs w:val="21"/>
        </w:rPr>
        <w:t xml:space="preserve">of momentum after </w:t>
      </w:r>
      <w:r w:rsidR="00A87B0F">
        <w:rPr>
          <w:rFonts w:ascii="Times New Roman" w:hAnsi="Times New Roman" w:cs="Times New Roman" w:hint="eastAsia"/>
          <w:szCs w:val="21"/>
        </w:rPr>
        <w:t>the</w:t>
      </w:r>
      <w:r w:rsidR="00106724">
        <w:rPr>
          <w:rFonts w:ascii="Times New Roman" w:hAnsi="Times New Roman" w:cs="Times New Roman" w:hint="eastAsia"/>
          <w:szCs w:val="21"/>
        </w:rPr>
        <w:t xml:space="preserve"> particle shifting. W</w:t>
      </w:r>
      <w:r w:rsidR="00280C7B">
        <w:rPr>
          <w:rFonts w:ascii="Times New Roman" w:hAnsi="Times New Roman" w:cs="Times New Roman" w:hint="eastAsia"/>
          <w:szCs w:val="21"/>
        </w:rPr>
        <w:t xml:space="preserve">hile in the result of </w:t>
      </w:r>
      <w:proofErr w:type="spellStart"/>
      <w:r w:rsidR="00280C7B" w:rsidRPr="00483E33">
        <w:rPr>
          <w:rFonts w:ascii="Times New Roman" w:eastAsia="Times New Roman" w:hAnsi="Times New Roman" w:cs="Times New Roman"/>
          <w:szCs w:val="21"/>
        </w:rPr>
        <w:t>δALE</w:t>
      </w:r>
      <w:proofErr w:type="spellEnd"/>
      <w:r w:rsidR="00280C7B" w:rsidRPr="00483E33">
        <w:rPr>
          <w:rFonts w:ascii="Times New Roman" w:eastAsia="Times New Roman" w:hAnsi="Times New Roman" w:cs="Times New Roman"/>
          <w:szCs w:val="21"/>
        </w:rPr>
        <w:t>-SPH</w:t>
      </w:r>
      <w:r w:rsidR="00A87B0F">
        <w:rPr>
          <w:rFonts w:ascii="Times New Roman" w:hAnsi="Times New Roman" w:cs="Times New Roman" w:hint="eastAsia"/>
          <w:szCs w:val="21"/>
        </w:rPr>
        <w:t>,</w:t>
      </w:r>
      <w:r w:rsidR="00280C7B">
        <w:rPr>
          <w:rFonts w:ascii="Times New Roman" w:hAnsi="Times New Roman" w:cs="Times New Roman" w:hint="eastAsia"/>
          <w:szCs w:val="21"/>
        </w:rPr>
        <w:t xml:space="preserve"> the maximum </w:t>
      </w:r>
      <w:r w:rsidR="00280C7B">
        <w:rPr>
          <w:rFonts w:ascii="Times New Roman" w:hAnsi="Times New Roman" w:cs="Times New Roman"/>
          <w:szCs w:val="21"/>
        </w:rPr>
        <w:t>height</w:t>
      </w:r>
      <w:r w:rsidR="00280C7B">
        <w:rPr>
          <w:rFonts w:ascii="Times New Roman" w:hAnsi="Times New Roman" w:cs="Times New Roman" w:hint="eastAsia"/>
          <w:szCs w:val="21"/>
        </w:rPr>
        <w:t xml:space="preserve"> of the free surface has been almost constant</w:t>
      </w:r>
      <w:r w:rsidR="00D50AE5">
        <w:rPr>
          <w:rFonts w:ascii="Times New Roman" w:hAnsi="Times New Roman" w:cs="Times New Roman" w:hint="eastAsia"/>
          <w:szCs w:val="21"/>
        </w:rPr>
        <w:t xml:space="preserve">, see the red arrow in </w:t>
      </w:r>
      <w:r w:rsidR="00D50AE5" w:rsidRPr="00483E33">
        <w:rPr>
          <w:rFonts w:ascii="Times New Roman" w:hAnsi="Times New Roman" w:cs="Times New Roman"/>
          <w:szCs w:val="21"/>
        </w:rPr>
        <w:fldChar w:fldCharType="begin"/>
      </w:r>
      <w:r w:rsidR="00D50AE5" w:rsidRPr="00483E33">
        <w:rPr>
          <w:rFonts w:ascii="Times New Roman" w:hAnsi="Times New Roman" w:cs="Times New Roman"/>
          <w:szCs w:val="21"/>
        </w:rPr>
        <w:instrText xml:space="preserve"> REF _Ref488310487 \h </w:instrText>
      </w:r>
      <w:r w:rsidR="00D50AE5">
        <w:rPr>
          <w:rFonts w:ascii="Times New Roman" w:hAnsi="Times New Roman" w:cs="Times New Roman"/>
          <w:szCs w:val="21"/>
        </w:rPr>
        <w:instrText xml:space="preserve"> \* MERGEFORMAT </w:instrText>
      </w:r>
      <w:r w:rsidR="00D50AE5" w:rsidRPr="00483E33">
        <w:rPr>
          <w:rFonts w:ascii="Times New Roman" w:hAnsi="Times New Roman" w:cs="Times New Roman"/>
          <w:szCs w:val="21"/>
        </w:rPr>
      </w:r>
      <w:r w:rsidR="00D50AE5" w:rsidRPr="00483E33">
        <w:rPr>
          <w:rFonts w:ascii="Times New Roman" w:hAnsi="Times New Roman" w:cs="Times New Roman"/>
          <w:szCs w:val="21"/>
        </w:rPr>
        <w:fldChar w:fldCharType="separate"/>
      </w:r>
      <w:r w:rsidR="00D50AE5" w:rsidRPr="00483E33">
        <w:rPr>
          <w:rFonts w:ascii="Times New Roman" w:hAnsi="Times New Roman" w:cs="Times New Roman"/>
        </w:rPr>
        <w:t xml:space="preserve">Figure </w:t>
      </w:r>
      <w:r w:rsidR="00D50AE5" w:rsidRPr="00483E33">
        <w:rPr>
          <w:rFonts w:ascii="Times New Roman" w:hAnsi="Times New Roman" w:cs="Times New Roman"/>
          <w:noProof/>
        </w:rPr>
        <w:t>3</w:t>
      </w:r>
      <w:r w:rsidR="00D50AE5" w:rsidRPr="00483E33">
        <w:rPr>
          <w:rFonts w:ascii="Times New Roman" w:hAnsi="Times New Roman" w:cs="Times New Roman"/>
          <w:szCs w:val="21"/>
        </w:rPr>
        <w:fldChar w:fldCharType="end"/>
      </w:r>
      <w:r w:rsidR="00280C7B">
        <w:rPr>
          <w:rFonts w:ascii="Times New Roman" w:hAnsi="Times New Roman" w:cs="Times New Roman" w:hint="eastAsia"/>
          <w:szCs w:val="21"/>
        </w:rPr>
        <w:t xml:space="preserve">. </w:t>
      </w:r>
      <w:r w:rsidRPr="00483E33">
        <w:rPr>
          <w:rFonts w:ascii="Times New Roman" w:hAnsi="Times New Roman" w:cs="Times New Roman"/>
          <w:szCs w:val="21"/>
        </w:rPr>
        <w:t xml:space="preserve">Further numerical </w:t>
      </w:r>
      <w:r w:rsidR="00C37A25" w:rsidRPr="00483E33">
        <w:rPr>
          <w:rFonts w:ascii="Times New Roman" w:hAnsi="Times New Roman" w:cs="Times New Roman"/>
          <w:szCs w:val="21"/>
        </w:rPr>
        <w:t>studies</w:t>
      </w:r>
      <w:r w:rsidRPr="00483E33">
        <w:rPr>
          <w:rFonts w:ascii="Times New Roman" w:hAnsi="Times New Roman" w:cs="Times New Roman"/>
          <w:szCs w:val="21"/>
        </w:rPr>
        <w:t xml:space="preserve"> </w:t>
      </w:r>
      <w:r w:rsidR="00C37A25" w:rsidRPr="00483E33">
        <w:rPr>
          <w:rFonts w:ascii="Times New Roman" w:hAnsi="Times New Roman" w:cs="Times New Roman"/>
          <w:szCs w:val="21"/>
        </w:rPr>
        <w:t xml:space="preserve">by </w:t>
      </w:r>
      <w:r w:rsidRPr="00483E33">
        <w:rPr>
          <w:rFonts w:ascii="Times New Roman" w:hAnsi="Times New Roman" w:cs="Times New Roman"/>
          <w:szCs w:val="21"/>
        </w:rPr>
        <w:t>other benchmarks will be presented in the full-length paper</w:t>
      </w:r>
      <w:r w:rsidR="00280C7B">
        <w:rPr>
          <w:rFonts w:ascii="Times New Roman" w:hAnsi="Times New Roman" w:cs="Times New Roman" w:hint="eastAsia"/>
          <w:szCs w:val="21"/>
        </w:rPr>
        <w:t>.</w:t>
      </w:r>
      <w:r w:rsidR="00EF485D" w:rsidRPr="00483E33">
        <w:rPr>
          <w:rFonts w:ascii="Times New Roman" w:hAnsi="Times New Roman" w:cs="Times New Roman"/>
          <w:szCs w:val="21"/>
        </w:rPr>
        <w:t xml:space="preserve"> </w: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6"/>
        <w:gridCol w:w="2007"/>
        <w:gridCol w:w="503"/>
        <w:gridCol w:w="2597"/>
        <w:gridCol w:w="2597"/>
      </w:tblGrid>
      <w:tr w:rsidR="0061644D" w:rsidRPr="00483E33" w:rsidTr="00483E33">
        <w:tc>
          <w:tcPr>
            <w:tcW w:w="2496" w:type="dxa"/>
          </w:tcPr>
          <w:p w:rsidR="0061644D" w:rsidRPr="00483E33" w:rsidRDefault="0061644D" w:rsidP="00E40705">
            <w:pPr>
              <w:spacing w:line="240" w:lineRule="atLeast"/>
              <w:rPr>
                <w:rFonts w:ascii="Times New Roman" w:hAnsi="Times New Roman" w:cs="Times New Roman"/>
                <w:szCs w:val="21"/>
              </w:rPr>
            </w:pPr>
            <w:r w:rsidRPr="00483E33">
              <w:rPr>
                <w:rFonts w:ascii="Times New Roman" w:hAnsi="Times New Roman" w:cs="Times New Roman"/>
                <w:noProof/>
                <w:szCs w:val="21"/>
              </w:rPr>
              <w:drawing>
                <wp:inline distT="0" distB="0" distL="0" distR="0" wp14:anchorId="1C8CDD53" wp14:editId="63137C49">
                  <wp:extent cx="1440000" cy="1440000"/>
                  <wp:effectExtent l="0" t="0" r="825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y100_pressure_distribution_t_0_with_ze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tc>
        <w:tc>
          <w:tcPr>
            <w:tcW w:w="2510" w:type="dxa"/>
            <w:gridSpan w:val="2"/>
          </w:tcPr>
          <w:p w:rsidR="0061644D" w:rsidRPr="00483E33" w:rsidRDefault="0061644D" w:rsidP="00E40705">
            <w:pPr>
              <w:spacing w:line="240" w:lineRule="atLeast"/>
              <w:rPr>
                <w:rFonts w:ascii="Times New Roman" w:hAnsi="Times New Roman" w:cs="Times New Roman"/>
                <w:szCs w:val="21"/>
              </w:rPr>
            </w:pPr>
            <w:r w:rsidRPr="00483E33">
              <w:rPr>
                <w:rFonts w:ascii="Times New Roman" w:hAnsi="Times New Roman" w:cs="Times New Roman"/>
                <w:noProof/>
                <w:szCs w:val="21"/>
              </w:rPr>
              <w:drawing>
                <wp:inline distT="0" distB="0" distL="0" distR="0" wp14:anchorId="7D93F321" wp14:editId="2FE3276F">
                  <wp:extent cx="1440000" cy="1440000"/>
                  <wp:effectExtent l="0" t="0" r="825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y100_pressure_distribution_t_0p25_with_zer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tc>
        <w:tc>
          <w:tcPr>
            <w:tcW w:w="2597" w:type="dxa"/>
          </w:tcPr>
          <w:p w:rsidR="0061644D" w:rsidRPr="00483E33" w:rsidRDefault="0061644D" w:rsidP="00E40705">
            <w:pPr>
              <w:spacing w:line="240" w:lineRule="atLeast"/>
              <w:rPr>
                <w:rFonts w:ascii="Times New Roman" w:hAnsi="Times New Roman" w:cs="Times New Roman"/>
                <w:szCs w:val="21"/>
              </w:rPr>
            </w:pPr>
            <w:r w:rsidRPr="00483E33">
              <w:rPr>
                <w:rFonts w:ascii="Times New Roman" w:hAnsi="Times New Roman" w:cs="Times New Roman"/>
                <w:noProof/>
                <w:szCs w:val="21"/>
              </w:rPr>
              <w:drawing>
                <wp:inline distT="0" distB="0" distL="0" distR="0" wp14:anchorId="386C9D20" wp14:editId="39D49943">
                  <wp:extent cx="1440000" cy="1440000"/>
                  <wp:effectExtent l="0" t="0" r="825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y100_pressure_distribution_t_0p5_with_zer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tc>
        <w:tc>
          <w:tcPr>
            <w:tcW w:w="2597" w:type="dxa"/>
          </w:tcPr>
          <w:p w:rsidR="0061644D" w:rsidRPr="00483E33" w:rsidRDefault="0061644D" w:rsidP="00E40705">
            <w:pPr>
              <w:spacing w:line="240" w:lineRule="atLeast"/>
              <w:rPr>
                <w:rFonts w:ascii="Times New Roman" w:hAnsi="Times New Roman" w:cs="Times New Roman"/>
                <w:szCs w:val="21"/>
              </w:rPr>
            </w:pPr>
            <w:r w:rsidRPr="00483E33">
              <w:rPr>
                <w:rFonts w:ascii="Times New Roman" w:hAnsi="Times New Roman" w:cs="Times New Roman"/>
                <w:noProof/>
                <w:szCs w:val="21"/>
              </w:rPr>
              <w:drawing>
                <wp:inline distT="0" distB="0" distL="0" distR="0" wp14:anchorId="2C086181" wp14:editId="58915440">
                  <wp:extent cx="1440000" cy="1440000"/>
                  <wp:effectExtent l="0" t="0" r="8255"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y100_pressure_distribution_t_1_with_zer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tc>
      </w:tr>
      <w:tr w:rsidR="0061644D" w:rsidRPr="00483E33" w:rsidTr="00483E33">
        <w:tc>
          <w:tcPr>
            <w:tcW w:w="10200" w:type="dxa"/>
            <w:gridSpan w:val="5"/>
          </w:tcPr>
          <w:p w:rsidR="0061644D" w:rsidRPr="00483E33" w:rsidRDefault="0061644D" w:rsidP="0061644D">
            <w:pPr>
              <w:keepNext/>
              <w:adjustRightInd w:val="0"/>
              <w:snapToGrid w:val="0"/>
              <w:spacing w:line="180" w:lineRule="atLeast"/>
              <w:rPr>
                <w:rFonts w:ascii="Times New Roman" w:eastAsiaTheme="minorEastAsia" w:hAnsi="Times New Roman" w:cs="Times New Roman"/>
                <w:szCs w:val="21"/>
              </w:rPr>
            </w:pPr>
            <w:bookmarkStart w:id="3" w:name="_Ref488067220"/>
            <w:r w:rsidRPr="00483E33">
              <w:rPr>
                <w:rFonts w:ascii="Times New Roman" w:hAnsi="Times New Roman" w:cs="Times New Roman"/>
                <w:sz w:val="20"/>
                <w:szCs w:val="21"/>
              </w:rPr>
              <w:t xml:space="preserve">Figure </w:t>
            </w:r>
            <w:r w:rsidRPr="00483E33">
              <w:rPr>
                <w:rFonts w:ascii="Times New Roman" w:hAnsi="Times New Roman" w:cs="Times New Roman"/>
                <w:sz w:val="20"/>
                <w:szCs w:val="21"/>
              </w:rPr>
              <w:fldChar w:fldCharType="begin"/>
            </w:r>
            <w:r w:rsidRPr="00483E33">
              <w:rPr>
                <w:rFonts w:ascii="Times New Roman" w:hAnsi="Times New Roman" w:cs="Times New Roman"/>
                <w:sz w:val="20"/>
                <w:szCs w:val="21"/>
              </w:rPr>
              <w:instrText xml:space="preserve"> SEQ Figure \* ARABIC </w:instrText>
            </w:r>
            <w:r w:rsidRPr="00483E33">
              <w:rPr>
                <w:rFonts w:ascii="Times New Roman" w:hAnsi="Times New Roman" w:cs="Times New Roman"/>
                <w:sz w:val="20"/>
                <w:szCs w:val="21"/>
              </w:rPr>
              <w:fldChar w:fldCharType="separate"/>
            </w:r>
            <w:r w:rsidR="0037242B" w:rsidRPr="00483E33">
              <w:rPr>
                <w:rFonts w:ascii="Times New Roman" w:hAnsi="Times New Roman" w:cs="Times New Roman"/>
                <w:noProof/>
                <w:sz w:val="20"/>
                <w:szCs w:val="21"/>
              </w:rPr>
              <w:t>1</w:t>
            </w:r>
            <w:r w:rsidRPr="00483E33">
              <w:rPr>
                <w:rFonts w:ascii="Times New Roman" w:hAnsi="Times New Roman" w:cs="Times New Roman"/>
                <w:sz w:val="20"/>
                <w:szCs w:val="21"/>
              </w:rPr>
              <w:fldChar w:fldCharType="end"/>
            </w:r>
            <w:bookmarkEnd w:id="3"/>
            <w:r w:rsidRPr="00483E33">
              <w:rPr>
                <w:rFonts w:ascii="Times New Roman" w:hAnsi="Times New Roman" w:cs="Times New Roman"/>
                <w:sz w:val="20"/>
                <w:szCs w:val="21"/>
              </w:rPr>
              <w:t>. Pressure distribution on the fluid domain occupied by the Taylor Green vortices</w:t>
            </w:r>
            <w:r w:rsidRPr="00483E33">
              <w:rPr>
                <w:rFonts w:ascii="Times New Roman" w:eastAsiaTheme="minorEastAsia" w:hAnsi="Times New Roman" w:cs="Times New Roman"/>
                <w:sz w:val="20"/>
                <w:szCs w:val="21"/>
              </w:rPr>
              <w:t xml:space="preserve"> </w:t>
            </w:r>
            <w:r w:rsidRPr="00483E33">
              <w:rPr>
                <w:rFonts w:ascii="Times New Roman" w:hAnsi="Times New Roman" w:cs="Times New Roman"/>
                <w:sz w:val="20"/>
                <w:szCs w:val="21"/>
              </w:rPr>
              <w:t>at four time instants when Re=100: the vertical axis shows the pressure amplitude and</w:t>
            </w:r>
            <w:r w:rsidRPr="00483E33">
              <w:rPr>
                <w:rFonts w:ascii="Times New Roman" w:eastAsiaTheme="minorEastAsia" w:hAnsi="Times New Roman" w:cs="Times New Roman"/>
                <w:sz w:val="20"/>
                <w:szCs w:val="21"/>
              </w:rPr>
              <w:t xml:space="preserve"> </w:t>
            </w:r>
            <w:r w:rsidRPr="00483E33">
              <w:rPr>
                <w:rFonts w:ascii="Times New Roman" w:hAnsi="Times New Roman" w:cs="Times New Roman"/>
                <w:sz w:val="20"/>
                <w:szCs w:val="21"/>
              </w:rPr>
              <w:t>the two horizontal axes show the positions.</w:t>
            </w:r>
            <w:r w:rsidRPr="00483E33">
              <w:rPr>
                <w:rFonts w:ascii="Times New Roman" w:eastAsiaTheme="minorEastAsia" w:hAnsi="Times New Roman" w:cs="Times New Roman"/>
                <w:sz w:val="20"/>
                <w:szCs w:val="21"/>
              </w:rPr>
              <w:t xml:space="preserve"> </w:t>
            </w:r>
          </w:p>
        </w:tc>
      </w:tr>
      <w:tr w:rsidR="0061644D" w:rsidRPr="00483E33" w:rsidTr="00483E33">
        <w:tc>
          <w:tcPr>
            <w:tcW w:w="4503" w:type="dxa"/>
            <w:gridSpan w:val="2"/>
            <w:vAlign w:val="center"/>
          </w:tcPr>
          <w:p w:rsidR="0061644D" w:rsidRPr="00483E33" w:rsidRDefault="0061644D" w:rsidP="00106724">
            <w:pPr>
              <w:adjustRightInd w:val="0"/>
              <w:snapToGrid w:val="0"/>
              <w:spacing w:line="240" w:lineRule="atLeast"/>
              <w:jc w:val="center"/>
              <w:rPr>
                <w:rFonts w:ascii="Times New Roman" w:hAnsi="Times New Roman" w:cs="Times New Roman"/>
                <w:szCs w:val="21"/>
              </w:rPr>
            </w:pPr>
            <w:r w:rsidRPr="00483E33">
              <w:rPr>
                <w:rFonts w:ascii="Times New Roman" w:hAnsi="Times New Roman" w:cs="Times New Roman"/>
                <w:noProof/>
                <w:szCs w:val="21"/>
              </w:rPr>
              <w:drawing>
                <wp:inline distT="0" distB="0" distL="0" distR="0" wp14:anchorId="5A59F28A" wp14:editId="47BA896D">
                  <wp:extent cx="1800000" cy="180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100_pressure_deca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5697" w:type="dxa"/>
            <w:gridSpan w:val="3"/>
            <w:vAlign w:val="center"/>
          </w:tcPr>
          <w:p w:rsidR="0061644D" w:rsidRPr="00483E33" w:rsidRDefault="00483E33" w:rsidP="00106724">
            <w:pPr>
              <w:adjustRightInd w:val="0"/>
              <w:snapToGrid w:val="0"/>
              <w:spacing w:line="240" w:lineRule="atLeast"/>
              <w:jc w:val="center"/>
              <w:rPr>
                <w:rFonts w:ascii="Times New Roman" w:hAnsi="Times New Roman" w:cs="Times New Roman"/>
                <w:szCs w:val="21"/>
              </w:rPr>
            </w:pPr>
            <w:r w:rsidRPr="00483E33">
              <w:rPr>
                <w:rFonts w:ascii="Times New Roman" w:hAnsi="Times New Roman" w:cs="Times New Roman"/>
                <w:noProof/>
                <w:szCs w:val="21"/>
              </w:rPr>
              <w:drawing>
                <wp:inline distT="0" distB="0" distL="0" distR="0" wp14:anchorId="108CA985" wp14:editId="7F50030B">
                  <wp:extent cx="3312000" cy="1442473"/>
                  <wp:effectExtent l="0" t="0" r="3175" b="5715"/>
                  <wp:docPr id="3" name="图片 3" descr="E:\ALE_delta SPH\sloshing_test\ex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LE_delta SPH\sloshing_test\export.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12000" cy="1442473"/>
                          </a:xfrm>
                          <a:prstGeom prst="rect">
                            <a:avLst/>
                          </a:prstGeom>
                          <a:noFill/>
                          <a:ln>
                            <a:noFill/>
                          </a:ln>
                        </pic:spPr>
                      </pic:pic>
                    </a:graphicData>
                  </a:graphic>
                </wp:inline>
              </w:drawing>
            </w:r>
          </w:p>
        </w:tc>
      </w:tr>
      <w:tr w:rsidR="0061644D" w:rsidRPr="00483E33" w:rsidTr="00483E33">
        <w:trPr>
          <w:trHeight w:val="487"/>
        </w:trPr>
        <w:tc>
          <w:tcPr>
            <w:tcW w:w="4503" w:type="dxa"/>
            <w:gridSpan w:val="2"/>
            <w:vAlign w:val="center"/>
          </w:tcPr>
          <w:p w:rsidR="0061644D" w:rsidRPr="00483E33" w:rsidRDefault="0061644D" w:rsidP="00106724">
            <w:pPr>
              <w:adjustRightInd w:val="0"/>
              <w:snapToGrid w:val="0"/>
              <w:spacing w:line="200" w:lineRule="atLeast"/>
              <w:jc w:val="center"/>
              <w:rPr>
                <w:rFonts w:ascii="Times New Roman" w:eastAsiaTheme="minorEastAsia" w:hAnsi="Times New Roman" w:cs="Times New Roman"/>
                <w:noProof/>
                <w:sz w:val="20"/>
                <w:szCs w:val="21"/>
              </w:rPr>
            </w:pPr>
            <w:bookmarkStart w:id="4" w:name="_Ref488067345"/>
            <w:r w:rsidRPr="00483E33">
              <w:rPr>
                <w:rFonts w:ascii="Times New Roman" w:hAnsi="Times New Roman" w:cs="Times New Roman"/>
                <w:sz w:val="20"/>
                <w:szCs w:val="21"/>
              </w:rPr>
              <w:t xml:space="preserve">Figure </w:t>
            </w:r>
            <w:r w:rsidRPr="00483E33">
              <w:rPr>
                <w:rFonts w:ascii="Times New Roman" w:hAnsi="Times New Roman" w:cs="Times New Roman"/>
                <w:sz w:val="20"/>
                <w:szCs w:val="21"/>
              </w:rPr>
              <w:fldChar w:fldCharType="begin"/>
            </w:r>
            <w:r w:rsidRPr="00483E33">
              <w:rPr>
                <w:rFonts w:ascii="Times New Roman" w:hAnsi="Times New Roman" w:cs="Times New Roman"/>
                <w:sz w:val="20"/>
                <w:szCs w:val="21"/>
              </w:rPr>
              <w:instrText xml:space="preserve"> SEQ Figure \* ARABIC </w:instrText>
            </w:r>
            <w:r w:rsidRPr="00483E33">
              <w:rPr>
                <w:rFonts w:ascii="Times New Roman" w:hAnsi="Times New Roman" w:cs="Times New Roman"/>
                <w:sz w:val="20"/>
                <w:szCs w:val="21"/>
              </w:rPr>
              <w:fldChar w:fldCharType="separate"/>
            </w:r>
            <w:r w:rsidR="0037242B" w:rsidRPr="00483E33">
              <w:rPr>
                <w:rFonts w:ascii="Times New Roman" w:hAnsi="Times New Roman" w:cs="Times New Roman"/>
                <w:noProof/>
                <w:sz w:val="20"/>
                <w:szCs w:val="21"/>
              </w:rPr>
              <w:t>2</w:t>
            </w:r>
            <w:r w:rsidRPr="00483E33">
              <w:rPr>
                <w:rFonts w:ascii="Times New Roman" w:hAnsi="Times New Roman" w:cs="Times New Roman"/>
                <w:sz w:val="20"/>
                <w:szCs w:val="21"/>
              </w:rPr>
              <w:fldChar w:fldCharType="end"/>
            </w:r>
            <w:bookmarkEnd w:id="4"/>
            <w:r w:rsidRPr="00483E33">
              <w:rPr>
                <w:rFonts w:ascii="Times New Roman" w:hAnsi="Times New Roman" w:cs="Times New Roman"/>
                <w:sz w:val="20"/>
                <w:szCs w:val="21"/>
              </w:rPr>
              <w:t xml:space="preserve">. Time evolution of the pressure measured on the </w:t>
            </w:r>
            <w:r w:rsidRPr="00483E33">
              <w:rPr>
                <w:rFonts w:ascii="Times New Roman" w:eastAsiaTheme="minorEastAsia" w:hAnsi="Times New Roman" w:cs="Times New Roman"/>
                <w:sz w:val="20"/>
                <w:szCs w:val="21"/>
              </w:rPr>
              <w:t xml:space="preserve">fluid </w:t>
            </w:r>
            <w:r w:rsidRPr="00483E33">
              <w:rPr>
                <w:rFonts w:ascii="Times New Roman" w:hAnsi="Times New Roman" w:cs="Times New Roman"/>
                <w:sz w:val="20"/>
                <w:szCs w:val="21"/>
              </w:rPr>
              <w:t>center at Re = 100</w:t>
            </w:r>
            <w:r w:rsidRPr="00483E33">
              <w:rPr>
                <w:rFonts w:ascii="Times New Roman" w:eastAsiaTheme="minorEastAsia" w:hAnsi="Times New Roman" w:cs="Times New Roman"/>
                <w:sz w:val="20"/>
                <w:szCs w:val="21"/>
              </w:rPr>
              <w:t>.</w:t>
            </w:r>
          </w:p>
        </w:tc>
        <w:tc>
          <w:tcPr>
            <w:tcW w:w="5697" w:type="dxa"/>
            <w:gridSpan w:val="3"/>
            <w:vAlign w:val="center"/>
          </w:tcPr>
          <w:p w:rsidR="0061644D" w:rsidRPr="00483E33" w:rsidRDefault="0037242B" w:rsidP="00106724">
            <w:pPr>
              <w:pStyle w:val="a4"/>
              <w:adjustRightInd w:val="0"/>
              <w:snapToGrid w:val="0"/>
              <w:spacing w:line="200" w:lineRule="atLeast"/>
              <w:jc w:val="center"/>
              <w:rPr>
                <w:rFonts w:ascii="Times New Roman" w:eastAsiaTheme="minorEastAsia" w:hAnsi="Times New Roman" w:cs="Times New Roman"/>
              </w:rPr>
            </w:pPr>
            <w:bookmarkStart w:id="5" w:name="_Ref488310487"/>
            <w:r w:rsidRPr="00483E33">
              <w:rPr>
                <w:rFonts w:ascii="Times New Roman" w:eastAsia="Times New Roman" w:hAnsi="Times New Roman" w:cs="Times New Roman"/>
                <w:szCs w:val="21"/>
              </w:rPr>
              <w:t xml:space="preserve">Figure </w:t>
            </w:r>
            <w:r w:rsidRPr="00483E33">
              <w:rPr>
                <w:rFonts w:ascii="Times New Roman" w:eastAsia="Times New Roman" w:hAnsi="Times New Roman" w:cs="Times New Roman"/>
                <w:szCs w:val="21"/>
              </w:rPr>
              <w:fldChar w:fldCharType="begin"/>
            </w:r>
            <w:r w:rsidRPr="00483E33">
              <w:rPr>
                <w:rFonts w:ascii="Times New Roman" w:eastAsia="Times New Roman" w:hAnsi="Times New Roman" w:cs="Times New Roman"/>
                <w:szCs w:val="21"/>
              </w:rPr>
              <w:instrText xml:space="preserve"> SEQ Figure \* ARABIC </w:instrText>
            </w:r>
            <w:r w:rsidRPr="00483E33">
              <w:rPr>
                <w:rFonts w:ascii="Times New Roman" w:eastAsia="Times New Roman" w:hAnsi="Times New Roman" w:cs="Times New Roman"/>
                <w:szCs w:val="21"/>
              </w:rPr>
              <w:fldChar w:fldCharType="separate"/>
            </w:r>
            <w:r w:rsidRPr="00483E33">
              <w:rPr>
                <w:rFonts w:ascii="Times New Roman" w:eastAsia="Times New Roman" w:hAnsi="Times New Roman" w:cs="Times New Roman"/>
                <w:szCs w:val="21"/>
              </w:rPr>
              <w:t>3</w:t>
            </w:r>
            <w:r w:rsidRPr="00483E33">
              <w:rPr>
                <w:rFonts w:ascii="Times New Roman" w:eastAsia="Times New Roman" w:hAnsi="Times New Roman" w:cs="Times New Roman"/>
                <w:szCs w:val="21"/>
              </w:rPr>
              <w:fldChar w:fldCharType="end"/>
            </w:r>
            <w:bookmarkEnd w:id="5"/>
            <w:r w:rsidRPr="00483E33">
              <w:rPr>
                <w:rFonts w:ascii="Times New Roman" w:eastAsia="Times New Roman" w:hAnsi="Times New Roman" w:cs="Times New Roman"/>
                <w:szCs w:val="21"/>
              </w:rPr>
              <w:t>. T</w:t>
            </w:r>
            <w:r w:rsidR="00426F28">
              <w:rPr>
                <w:rFonts w:ascii="Times New Roman" w:eastAsiaTheme="minorEastAsia" w:hAnsi="Times New Roman" w:cs="Times New Roman" w:hint="eastAsia"/>
                <w:szCs w:val="21"/>
              </w:rPr>
              <w:t>ime</w:t>
            </w:r>
            <w:r w:rsidRPr="00483E33">
              <w:rPr>
                <w:rFonts w:ascii="Times New Roman" w:eastAsia="Times New Roman" w:hAnsi="Times New Roman" w:cs="Times New Roman"/>
                <w:szCs w:val="21"/>
              </w:rPr>
              <w:t xml:space="preserve"> </w:t>
            </w:r>
            <w:r w:rsidR="00426F28" w:rsidRPr="00483E33">
              <w:rPr>
                <w:rFonts w:ascii="Times New Roman" w:eastAsia="Times New Roman" w:hAnsi="Times New Roman" w:cs="Times New Roman"/>
                <w:szCs w:val="21"/>
              </w:rPr>
              <w:t>evolution</w:t>
            </w:r>
            <w:r w:rsidR="00426F28">
              <w:rPr>
                <w:rFonts w:ascii="Times New Roman" w:eastAsiaTheme="minorEastAsia" w:hAnsi="Times New Roman" w:cs="Times New Roman" w:hint="eastAsia"/>
                <w:szCs w:val="21"/>
              </w:rPr>
              <w:t xml:space="preserve"> of the</w:t>
            </w:r>
            <w:r w:rsidR="00426F28" w:rsidRPr="00483E33">
              <w:rPr>
                <w:rFonts w:ascii="Times New Roman" w:eastAsia="Times New Roman" w:hAnsi="Times New Roman" w:cs="Times New Roman"/>
                <w:szCs w:val="21"/>
              </w:rPr>
              <w:t xml:space="preserve"> </w:t>
            </w:r>
            <w:r w:rsidRPr="00483E33">
              <w:rPr>
                <w:rFonts w:ascii="Times New Roman" w:eastAsia="Times New Roman" w:hAnsi="Times New Roman" w:cs="Times New Roman"/>
                <w:szCs w:val="21"/>
              </w:rPr>
              <w:t xml:space="preserve">wave height </w:t>
            </w:r>
            <w:r w:rsidR="00426F28">
              <w:rPr>
                <w:rFonts w:ascii="Times New Roman" w:eastAsiaTheme="minorEastAsia" w:hAnsi="Times New Roman" w:cs="Times New Roman" w:hint="eastAsia"/>
                <w:szCs w:val="21"/>
              </w:rPr>
              <w:t xml:space="preserve">measured on a fixed </w:t>
            </w:r>
            <w:r w:rsidR="00426F28">
              <w:rPr>
                <w:rFonts w:ascii="Times New Roman" w:eastAsiaTheme="minorEastAsia" w:hAnsi="Times New Roman" w:cs="Times New Roman"/>
                <w:szCs w:val="21"/>
              </w:rPr>
              <w:t>position</w:t>
            </w:r>
            <w:r w:rsidR="00280C7B">
              <w:rPr>
                <w:rFonts w:ascii="Times New Roman" w:eastAsiaTheme="minorEastAsia" w:hAnsi="Times New Roman" w:cs="Times New Roman" w:hint="eastAsia"/>
                <w:szCs w:val="21"/>
              </w:rPr>
              <w:t xml:space="preserve"> </w:t>
            </w:r>
            <w:r w:rsidRPr="00483E33">
              <w:rPr>
                <w:rFonts w:ascii="Times New Roman" w:eastAsia="Times New Roman" w:hAnsi="Times New Roman" w:cs="Times New Roman"/>
                <w:szCs w:val="21"/>
              </w:rPr>
              <w:t xml:space="preserve">in a sloshing </w:t>
            </w:r>
            <w:r w:rsidR="003D0388">
              <w:rPr>
                <w:rFonts w:ascii="Times New Roman" w:eastAsiaTheme="minorEastAsia" w:hAnsi="Times New Roman" w:cs="Times New Roman" w:hint="eastAsia"/>
                <w:szCs w:val="21"/>
              </w:rPr>
              <w:t xml:space="preserve">tank with horizontal </w:t>
            </w:r>
            <w:r w:rsidR="003D0388">
              <w:rPr>
                <w:rFonts w:ascii="Times New Roman" w:eastAsiaTheme="minorEastAsia" w:hAnsi="Times New Roman" w:cs="Times New Roman"/>
                <w:szCs w:val="21"/>
              </w:rPr>
              <w:t>oscillations</w:t>
            </w:r>
            <w:r w:rsidR="00426F28">
              <w:rPr>
                <w:rFonts w:ascii="Times New Roman" w:eastAsiaTheme="minorEastAsia" w:hAnsi="Times New Roman" w:cs="Times New Roman" w:hint="eastAsia"/>
                <w:szCs w:val="21"/>
              </w:rPr>
              <w:t xml:space="preserve">. </w:t>
            </w:r>
            <w:r w:rsidR="00426F28">
              <w:rPr>
                <w:rFonts w:ascii="Times New Roman" w:eastAsiaTheme="minorEastAsia" w:hAnsi="Times New Roman" w:cs="Times New Roman"/>
                <w:szCs w:val="21"/>
              </w:rPr>
              <w:t>Results</w:t>
            </w:r>
            <w:r w:rsidR="00426F28">
              <w:rPr>
                <w:rFonts w:ascii="Times New Roman" w:eastAsiaTheme="minorEastAsia" w:hAnsi="Times New Roman" w:cs="Times New Roman" w:hint="eastAsia"/>
                <w:szCs w:val="21"/>
              </w:rPr>
              <w:t xml:space="preserve"> between</w:t>
            </w:r>
            <w:r w:rsidRPr="00483E33">
              <w:rPr>
                <w:rFonts w:ascii="Times New Roman" w:eastAsia="Times New Roman" w:hAnsi="Times New Roman" w:cs="Times New Roman"/>
                <w:szCs w:val="21"/>
              </w:rPr>
              <w:t xml:space="preserve"> </w:t>
            </w:r>
            <w:proofErr w:type="spellStart"/>
            <w:r w:rsidRPr="00483E33">
              <w:rPr>
                <w:rFonts w:ascii="Times New Roman" w:eastAsia="Times New Roman" w:hAnsi="Times New Roman" w:cs="Times New Roman"/>
                <w:szCs w:val="21"/>
              </w:rPr>
              <w:t>δALE</w:t>
            </w:r>
            <w:proofErr w:type="spellEnd"/>
            <w:r w:rsidRPr="00483E33">
              <w:rPr>
                <w:rFonts w:ascii="Times New Roman" w:eastAsia="Times New Roman" w:hAnsi="Times New Roman" w:cs="Times New Roman"/>
                <w:szCs w:val="21"/>
              </w:rPr>
              <w:t>-SPH</w:t>
            </w:r>
            <w:r w:rsidR="00483E33">
              <w:rPr>
                <w:rFonts w:ascii="Times New Roman" w:eastAsiaTheme="minorEastAsia" w:hAnsi="Times New Roman" w:cs="Times New Roman" w:hint="eastAsia"/>
                <w:szCs w:val="21"/>
              </w:rPr>
              <w:t xml:space="preserve"> scheme</w:t>
            </w:r>
            <w:r w:rsidRPr="00483E33">
              <w:rPr>
                <w:rFonts w:ascii="Times New Roman" w:eastAsia="Times New Roman" w:hAnsi="Times New Roman" w:cs="Times New Roman"/>
                <w:szCs w:val="21"/>
              </w:rPr>
              <w:t xml:space="preserve"> and</w:t>
            </w:r>
            <w:r w:rsidR="00483E33">
              <w:rPr>
                <w:rFonts w:ascii="Times New Roman" w:eastAsiaTheme="minorEastAsia" w:hAnsi="Times New Roman" w:cs="Times New Roman" w:hint="eastAsia"/>
                <w:szCs w:val="21"/>
              </w:rPr>
              <w:t xml:space="preserve"> </w:t>
            </w:r>
            <w:r w:rsidR="00483E33" w:rsidRPr="00483E33">
              <w:rPr>
                <w:rFonts w:ascii="Times New Roman" w:eastAsia="Times New Roman" w:hAnsi="Times New Roman" w:cs="Times New Roman"/>
                <w:szCs w:val="21"/>
              </w:rPr>
              <w:t>δ-SPH with PST</w:t>
            </w:r>
            <w:r w:rsidR="00426F28">
              <w:rPr>
                <w:rFonts w:ascii="Times New Roman" w:eastAsiaTheme="minorEastAsia" w:hAnsi="Times New Roman" w:cs="Times New Roman" w:hint="eastAsia"/>
                <w:szCs w:val="21"/>
              </w:rPr>
              <w:t xml:space="preserve"> are </w:t>
            </w:r>
            <w:r w:rsidR="00426F28">
              <w:rPr>
                <w:rFonts w:ascii="Times New Roman" w:eastAsiaTheme="minorEastAsia" w:hAnsi="Times New Roman" w:cs="Times New Roman"/>
                <w:szCs w:val="21"/>
              </w:rPr>
              <w:t>compared</w:t>
            </w:r>
            <w:r w:rsidR="00426F28">
              <w:rPr>
                <w:rFonts w:ascii="Times New Roman" w:eastAsiaTheme="minorEastAsia" w:hAnsi="Times New Roman" w:cs="Times New Roman" w:hint="eastAsia"/>
                <w:szCs w:val="21"/>
              </w:rPr>
              <w:t>.</w:t>
            </w:r>
            <w:r w:rsidR="00483E33">
              <w:rPr>
                <w:rFonts w:ascii="Times New Roman" w:eastAsiaTheme="minorEastAsia" w:hAnsi="Times New Roman" w:cs="Times New Roman" w:hint="eastAsia"/>
                <w:szCs w:val="21"/>
              </w:rPr>
              <w:t xml:space="preserve"> </w:t>
            </w:r>
          </w:p>
        </w:tc>
      </w:tr>
    </w:tbl>
    <w:p w:rsidR="0061644D" w:rsidRPr="00483E33" w:rsidRDefault="0061644D" w:rsidP="00E6397F">
      <w:pPr>
        <w:adjustRightInd w:val="0"/>
        <w:snapToGrid w:val="0"/>
        <w:spacing w:line="200" w:lineRule="exact"/>
        <w:jc w:val="left"/>
        <w:rPr>
          <w:rFonts w:ascii="Times New Roman" w:hAnsi="Times New Roman" w:cs="Times New Roman"/>
          <w:b/>
          <w:sz w:val="18"/>
          <w:szCs w:val="21"/>
        </w:rPr>
      </w:pPr>
      <w:r w:rsidRPr="00483E33">
        <w:rPr>
          <w:rFonts w:ascii="Times New Roman" w:hAnsi="Times New Roman" w:cs="Times New Roman"/>
          <w:b/>
          <w:sz w:val="18"/>
          <w:szCs w:val="21"/>
        </w:rPr>
        <w:t xml:space="preserve">Reference </w:t>
      </w:r>
    </w:p>
    <w:p w:rsidR="0061644D" w:rsidRPr="00483E33" w:rsidRDefault="0061644D" w:rsidP="00E6397F">
      <w:pPr>
        <w:adjustRightInd w:val="0"/>
        <w:snapToGrid w:val="0"/>
        <w:spacing w:line="200" w:lineRule="atLeast"/>
        <w:jc w:val="left"/>
        <w:rPr>
          <w:rFonts w:ascii="Times New Roman" w:hAnsi="Times New Roman" w:cs="Times New Roman"/>
          <w:noProof/>
          <w:sz w:val="18"/>
          <w:szCs w:val="21"/>
        </w:rPr>
      </w:pPr>
      <w:bookmarkStart w:id="6" w:name="_ENREF_1"/>
      <w:r w:rsidRPr="00483E33">
        <w:rPr>
          <w:rFonts w:ascii="Times New Roman" w:hAnsi="Times New Roman" w:cs="Times New Roman"/>
          <w:noProof/>
          <w:sz w:val="18"/>
          <w:szCs w:val="21"/>
        </w:rPr>
        <w:t>[1] P.N. Sun, A. Colagrossi, S. Marrone, and A.M. Zhang, The δplus-SPH model: simple procedures f</w:t>
      </w:r>
      <w:r w:rsidR="00E6397F" w:rsidRPr="00483E33">
        <w:rPr>
          <w:rFonts w:ascii="Times New Roman" w:hAnsi="Times New Roman" w:cs="Times New Roman"/>
          <w:noProof/>
          <w:sz w:val="18"/>
          <w:szCs w:val="21"/>
        </w:rPr>
        <w:t xml:space="preserve">or a further improvement of the </w:t>
      </w:r>
      <w:r w:rsidRPr="00483E33">
        <w:rPr>
          <w:rFonts w:ascii="Times New Roman" w:hAnsi="Times New Roman" w:cs="Times New Roman"/>
          <w:noProof/>
          <w:sz w:val="18"/>
          <w:szCs w:val="21"/>
        </w:rPr>
        <w:t xml:space="preserve">SPH scheme. Computer Methods in Applied Mechanics and Engineering. </w:t>
      </w:r>
      <w:r w:rsidRPr="00483E33">
        <w:rPr>
          <w:rFonts w:ascii="Times New Roman" w:hAnsi="Times New Roman" w:cs="Times New Roman"/>
          <w:b/>
          <w:noProof/>
          <w:sz w:val="18"/>
          <w:szCs w:val="21"/>
        </w:rPr>
        <w:t>315</w:t>
      </w:r>
      <w:r w:rsidRPr="00483E33">
        <w:rPr>
          <w:rFonts w:ascii="Times New Roman" w:hAnsi="Times New Roman" w:cs="Times New Roman"/>
          <w:noProof/>
          <w:sz w:val="18"/>
          <w:szCs w:val="21"/>
        </w:rPr>
        <w:t>: p. 25-49, 2017.</w:t>
      </w:r>
      <w:bookmarkEnd w:id="6"/>
    </w:p>
    <w:p w:rsidR="00C113EF" w:rsidRPr="00483E33" w:rsidRDefault="0061644D" w:rsidP="00E6397F">
      <w:pPr>
        <w:adjustRightInd w:val="0"/>
        <w:snapToGrid w:val="0"/>
        <w:spacing w:line="200" w:lineRule="atLeast"/>
        <w:jc w:val="left"/>
        <w:rPr>
          <w:rFonts w:ascii="Times New Roman" w:hAnsi="Times New Roman" w:cs="Times New Roman"/>
          <w:noProof/>
          <w:sz w:val="18"/>
          <w:szCs w:val="21"/>
        </w:rPr>
      </w:pPr>
      <w:bookmarkStart w:id="7" w:name="_ENREF_2"/>
      <w:r w:rsidRPr="00483E33">
        <w:rPr>
          <w:rFonts w:ascii="Times New Roman" w:hAnsi="Times New Roman" w:cs="Times New Roman"/>
          <w:noProof/>
          <w:sz w:val="18"/>
          <w:szCs w:val="21"/>
        </w:rPr>
        <w:t xml:space="preserve">[2] G. Oger, S. Marrone, D. Le Touzé, and M. De Leffe, SPH accuracy improvement through the combination of a quasi-Lagrangian shifting transport velocity and consistent ALE formalisms. Journal of Computational Physics. </w:t>
      </w:r>
      <w:r w:rsidRPr="00483E33">
        <w:rPr>
          <w:rFonts w:ascii="Times New Roman" w:hAnsi="Times New Roman" w:cs="Times New Roman"/>
          <w:b/>
          <w:noProof/>
          <w:sz w:val="18"/>
          <w:szCs w:val="21"/>
        </w:rPr>
        <w:t>313</w:t>
      </w:r>
      <w:r w:rsidRPr="00483E33">
        <w:rPr>
          <w:rFonts w:ascii="Times New Roman" w:hAnsi="Times New Roman" w:cs="Times New Roman"/>
          <w:noProof/>
          <w:sz w:val="18"/>
          <w:szCs w:val="21"/>
        </w:rPr>
        <w:t>: p. 76-98, 2016.</w:t>
      </w:r>
      <w:bookmarkEnd w:id="7"/>
    </w:p>
    <w:sectPr w:rsidR="00C113EF" w:rsidRPr="00483E33" w:rsidSect="00B23F1C">
      <w:pgSz w:w="11906" w:h="16838" w:code="9"/>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gutterAtTop/>
  <w:proofState w:spelling="clean"/>
  <w:defaultTabStop w:val="420"/>
  <w:hyphenationZone w:val="283"/>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s>
  <w:rsids>
    <w:rsidRoot w:val="0061644D"/>
    <w:rsid w:val="000C2188"/>
    <w:rsid w:val="00106724"/>
    <w:rsid w:val="00115D30"/>
    <w:rsid w:val="00185BD1"/>
    <w:rsid w:val="00270E07"/>
    <w:rsid w:val="00280C7B"/>
    <w:rsid w:val="0037242B"/>
    <w:rsid w:val="003B1F5A"/>
    <w:rsid w:val="003D0388"/>
    <w:rsid w:val="00426544"/>
    <w:rsid w:val="00426F28"/>
    <w:rsid w:val="00455E22"/>
    <w:rsid w:val="00483E33"/>
    <w:rsid w:val="00501E75"/>
    <w:rsid w:val="00585066"/>
    <w:rsid w:val="00592A0A"/>
    <w:rsid w:val="0061644D"/>
    <w:rsid w:val="0064269D"/>
    <w:rsid w:val="006A28FF"/>
    <w:rsid w:val="00884CED"/>
    <w:rsid w:val="008D6D47"/>
    <w:rsid w:val="00A87B0F"/>
    <w:rsid w:val="00AF4510"/>
    <w:rsid w:val="00B23F1C"/>
    <w:rsid w:val="00B26316"/>
    <w:rsid w:val="00BE4B72"/>
    <w:rsid w:val="00C113EF"/>
    <w:rsid w:val="00C37A25"/>
    <w:rsid w:val="00D41F52"/>
    <w:rsid w:val="00D50AE5"/>
    <w:rsid w:val="00E1348C"/>
    <w:rsid w:val="00E6397F"/>
    <w:rsid w:val="00EF485D"/>
    <w:rsid w:val="00F47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644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1644D"/>
    <w:rPr>
      <w:color w:val="0000FF" w:themeColor="hyperlink"/>
      <w:u w:val="single"/>
    </w:rPr>
  </w:style>
  <w:style w:type="paragraph" w:styleId="a4">
    <w:name w:val="caption"/>
    <w:basedOn w:val="a"/>
    <w:next w:val="a"/>
    <w:uiPriority w:val="35"/>
    <w:unhideWhenUsed/>
    <w:qFormat/>
    <w:rsid w:val="0061644D"/>
    <w:rPr>
      <w:rFonts w:asciiTheme="majorHAnsi" w:eastAsia="黑体" w:hAnsiTheme="majorHAnsi" w:cstheme="majorBidi"/>
      <w:sz w:val="20"/>
      <w:szCs w:val="20"/>
    </w:rPr>
  </w:style>
  <w:style w:type="paragraph" w:styleId="a5">
    <w:name w:val="List Paragraph"/>
    <w:basedOn w:val="a"/>
    <w:uiPriority w:val="34"/>
    <w:qFormat/>
    <w:rsid w:val="0061644D"/>
    <w:pPr>
      <w:ind w:firstLineChars="200" w:firstLine="420"/>
    </w:pPr>
  </w:style>
  <w:style w:type="table" w:styleId="a6">
    <w:name w:val="Table Grid"/>
    <w:basedOn w:val="a1"/>
    <w:uiPriority w:val="59"/>
    <w:rsid w:val="0061644D"/>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
    <w:uiPriority w:val="99"/>
    <w:semiHidden/>
    <w:unhideWhenUsed/>
    <w:rsid w:val="0061644D"/>
    <w:rPr>
      <w:sz w:val="18"/>
      <w:szCs w:val="18"/>
    </w:rPr>
  </w:style>
  <w:style w:type="character" w:customStyle="1" w:styleId="Char">
    <w:name w:val="批注框文本 Char"/>
    <w:basedOn w:val="a0"/>
    <w:link w:val="a7"/>
    <w:uiPriority w:val="99"/>
    <w:semiHidden/>
    <w:rsid w:val="0061644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644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1644D"/>
    <w:rPr>
      <w:color w:val="0000FF" w:themeColor="hyperlink"/>
      <w:u w:val="single"/>
    </w:rPr>
  </w:style>
  <w:style w:type="paragraph" w:styleId="a4">
    <w:name w:val="caption"/>
    <w:basedOn w:val="a"/>
    <w:next w:val="a"/>
    <w:uiPriority w:val="35"/>
    <w:unhideWhenUsed/>
    <w:qFormat/>
    <w:rsid w:val="0061644D"/>
    <w:rPr>
      <w:rFonts w:asciiTheme="majorHAnsi" w:eastAsia="黑体" w:hAnsiTheme="majorHAnsi" w:cstheme="majorBidi"/>
      <w:sz w:val="20"/>
      <w:szCs w:val="20"/>
    </w:rPr>
  </w:style>
  <w:style w:type="paragraph" w:styleId="a5">
    <w:name w:val="List Paragraph"/>
    <w:basedOn w:val="a"/>
    <w:uiPriority w:val="34"/>
    <w:qFormat/>
    <w:rsid w:val="0061644D"/>
    <w:pPr>
      <w:ind w:firstLineChars="200" w:firstLine="420"/>
    </w:pPr>
  </w:style>
  <w:style w:type="table" w:styleId="a6">
    <w:name w:val="Table Grid"/>
    <w:basedOn w:val="a1"/>
    <w:uiPriority w:val="59"/>
    <w:rsid w:val="0061644D"/>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
    <w:uiPriority w:val="99"/>
    <w:semiHidden/>
    <w:unhideWhenUsed/>
    <w:rsid w:val="0061644D"/>
    <w:rPr>
      <w:sz w:val="18"/>
      <w:szCs w:val="18"/>
    </w:rPr>
  </w:style>
  <w:style w:type="character" w:customStyle="1" w:styleId="Char">
    <w:name w:val="批注框文本 Char"/>
    <w:basedOn w:val="a0"/>
    <w:link w:val="a7"/>
    <w:uiPriority w:val="99"/>
    <w:semiHidden/>
    <w:rsid w:val="006164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rea.colagrossi@cnr.it"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hyperlink" Target="mailto:zhangaman@hrbeu.edu.cn"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sunpengnan@yeah.net"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83C8D-DABF-46DD-965B-4A2685203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576</Words>
  <Characters>3287</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sunpengnan</dc:creator>
  <cp:lastModifiedBy>sunpengnan</cp:lastModifiedBy>
  <cp:revision>60</cp:revision>
  <cp:lastPrinted>2017-07-17T08:22:00Z</cp:lastPrinted>
  <dcterms:created xsi:type="dcterms:W3CDTF">2017-07-17T07:17:00Z</dcterms:created>
  <dcterms:modified xsi:type="dcterms:W3CDTF">2017-07-20T07:26:00Z</dcterms:modified>
</cp:coreProperties>
</file>