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C0BE2">
      <w:pPr>
        <w:jc w:val="right"/>
        <w:rPr>
          <w:rFonts w:hint="eastAsia" w:ascii="华文行楷" w:hAnsi="华文行楷" w:eastAsia="华文行楷"/>
          <w:bCs/>
          <w:color w:val="000000" w:themeColor="text1"/>
          <w:sz w:val="84"/>
          <w14:textFill>
            <w14:solidFill>
              <w14:schemeClr w14:val="tx1"/>
            </w14:solidFill>
          </w14:textFill>
        </w:rPr>
      </w:pPr>
      <w:r>
        <w:drawing>
          <wp:inline distT="0" distB="0" distL="0" distR="0">
            <wp:extent cx="1085850" cy="1085850"/>
            <wp:effectExtent l="0" t="0" r="0" b="0"/>
            <wp:docPr id="1" name="图片 1" descr="四川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四川大学校徽"/>
                    <pic:cNvPicPr>
                      <a:picLocks noChangeAspect="1" noChangeArrowheads="1"/>
                    </pic:cNvPicPr>
                  </pic:nvPicPr>
                  <pic:blipFill>
                    <a:blip r:embed="rId5"/>
                    <a:stretch>
                      <a:fillRect/>
                    </a:stretch>
                  </pic:blipFill>
                  <pic:spPr>
                    <a:xfrm>
                      <a:off x="0" y="0"/>
                      <a:ext cx="1085850" cy="1085850"/>
                    </a:xfrm>
                    <a:prstGeom prst="rect">
                      <a:avLst/>
                    </a:prstGeom>
                  </pic:spPr>
                </pic:pic>
              </a:graphicData>
            </a:graphic>
          </wp:inline>
        </w:drawing>
      </w:r>
      <w:r>
        <w:drawing>
          <wp:inline distT="0" distB="0" distL="0" distR="0">
            <wp:extent cx="4124325" cy="1085850"/>
            <wp:effectExtent l="0" t="0" r="0" b="0"/>
            <wp:docPr id="2" name="图片 2" descr="邓小平题写川大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小平题写川大校名"/>
                    <pic:cNvPicPr>
                      <a:picLocks noChangeAspect="1" noChangeArrowheads="1"/>
                    </pic:cNvPicPr>
                  </pic:nvPicPr>
                  <pic:blipFill>
                    <a:blip r:embed="rId6"/>
                    <a:stretch>
                      <a:fillRect/>
                    </a:stretch>
                  </pic:blipFill>
                  <pic:spPr>
                    <a:xfrm>
                      <a:off x="0" y="0"/>
                      <a:ext cx="4124325" cy="1085850"/>
                    </a:xfrm>
                    <a:prstGeom prst="rect">
                      <a:avLst/>
                    </a:prstGeom>
                  </pic:spPr>
                </pic:pic>
              </a:graphicData>
            </a:graphic>
          </wp:inline>
        </w:drawing>
      </w:r>
    </w:p>
    <w:p w14:paraId="6E015253">
      <w:pPr>
        <w:ind w:left="210" w:firstLine="172"/>
        <w:rPr>
          <w:rFonts w:hint="eastAsia" w:ascii="黑体" w:hAnsi="黑体" w:eastAsia="黑体"/>
          <w:color w:val="000000" w:themeColor="text1"/>
          <w14:textFill>
            <w14:solidFill>
              <w14:schemeClr w14:val="tx1"/>
            </w14:solidFill>
          </w14:textFill>
        </w:rPr>
      </w:pPr>
    </w:p>
    <w:p w14:paraId="7C0C42EB">
      <w:pPr>
        <w:ind w:left="840"/>
        <w:rPr>
          <w:rFonts w:hint="eastAsia" w:ascii="仿宋_GB2312" w:hAnsi="仿宋_GB2312" w:eastAsia="仿宋_GB2312"/>
          <w:b/>
          <w:bCs/>
          <w:color w:val="000000" w:themeColor="text1"/>
          <w:sz w:val="32"/>
          <w14:textFill>
            <w14:solidFill>
              <w14:schemeClr w14:val="tx1"/>
            </w14:solidFill>
          </w14:textFill>
        </w:rPr>
      </w:pPr>
    </w:p>
    <w:p w14:paraId="5597B5CC">
      <w:pPr>
        <w:ind w:left="840"/>
        <w:rPr>
          <w:rFonts w:hint="eastAsia" w:ascii="仿宋_GB2312" w:hAnsi="仿宋_GB2312" w:eastAsia="仿宋_GB2312"/>
          <w:b/>
          <w:bCs/>
          <w:color w:val="000000" w:themeColor="text1"/>
          <w:sz w:val="32"/>
          <w14:textFill>
            <w14:solidFill>
              <w14:schemeClr w14:val="tx1"/>
            </w14:solidFill>
          </w14:textFill>
        </w:rPr>
      </w:pPr>
    </w:p>
    <w:p w14:paraId="2FAD88E0">
      <w:pPr>
        <w:ind w:left="840"/>
        <w:rPr>
          <w:rFonts w:hint="eastAsia" w:ascii="仿宋_GB2312" w:hAnsi="仿宋_GB2312" w:eastAsia="仿宋_GB2312"/>
          <w:b/>
          <w:bCs/>
          <w:color w:val="000000" w:themeColor="text1"/>
          <w:sz w:val="32"/>
          <w14:textFill>
            <w14:solidFill>
              <w14:schemeClr w14:val="tx1"/>
            </w14:solidFill>
          </w14:textFill>
        </w:rPr>
      </w:pPr>
    </w:p>
    <w:tbl>
      <w:tblPr>
        <w:tblStyle w:val="16"/>
        <w:tblpPr w:leftFromText="180" w:rightFromText="180" w:vertAnchor="text" w:horzAnchor="margin" w:tblpY="50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8"/>
        <w:gridCol w:w="498"/>
        <w:gridCol w:w="5142"/>
      </w:tblGrid>
      <w:tr w14:paraId="474F2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vMerge w:val="restart"/>
          </w:tcPr>
          <w:p w14:paraId="2A3EBD1F">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pacing w:val="373"/>
                <w:kern w:val="0"/>
                <w:sz w:val="28"/>
                <w:szCs w:val="22"/>
                <w:fitText w:val="2240" w:id="-754066686"/>
                <w14:textFill>
                  <w14:solidFill>
                    <w14:schemeClr w14:val="tx1"/>
                  </w14:solidFill>
                </w14:textFill>
              </w:rPr>
              <w:t>项目名</w:t>
            </w:r>
            <w:r>
              <w:rPr>
                <w:rFonts w:hint="eastAsia" w:ascii="仿宋_GB2312" w:hAnsi="仿宋_GB2312" w:eastAsia="仿宋_GB2312"/>
                <w:b/>
                <w:bCs/>
                <w:color w:val="000000" w:themeColor="text1"/>
                <w:spacing w:val="1"/>
                <w:kern w:val="0"/>
                <w:sz w:val="28"/>
                <w:szCs w:val="22"/>
                <w:fitText w:val="2240" w:id="-754066686"/>
                <w14:textFill>
                  <w14:solidFill>
                    <w14:schemeClr w14:val="tx1"/>
                  </w14:solidFill>
                </w14:textFill>
              </w:rPr>
              <w:t>称</w:t>
            </w:r>
          </w:p>
        </w:tc>
        <w:tc>
          <w:tcPr>
            <w:tcW w:w="496" w:type="dxa"/>
            <w:vMerge w:val="restart"/>
          </w:tcPr>
          <w:p w14:paraId="43EA0496">
            <w:pPr>
              <w:spacing w:before="240"/>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w:t>
            </w:r>
          </w:p>
        </w:tc>
        <w:tc>
          <w:tcPr>
            <w:tcW w:w="5142" w:type="dxa"/>
            <w:tcBorders>
              <w:bottom w:val="single" w:color="auto" w:sz="4" w:space="0"/>
            </w:tcBorders>
          </w:tcPr>
          <w:p w14:paraId="03BEBC6C">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康乐智助——基于AIGC和穿戴设备的</w:t>
            </w:r>
          </w:p>
        </w:tc>
      </w:tr>
      <w:tr w14:paraId="375C4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vMerge w:val="continue"/>
          </w:tcPr>
          <w:p w14:paraId="4335D3FF">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p>
        </w:tc>
        <w:tc>
          <w:tcPr>
            <w:tcW w:w="496" w:type="dxa"/>
            <w:vMerge w:val="continue"/>
          </w:tcPr>
          <w:p w14:paraId="0312BD06">
            <w:pPr>
              <w:spacing w:before="240"/>
              <w:rPr>
                <w:rFonts w:hint="eastAsia" w:ascii="仿宋_GB2312" w:hAnsi="仿宋_GB2312" w:eastAsia="仿宋_GB2312"/>
                <w:b/>
                <w:bCs/>
                <w:color w:val="000000" w:themeColor="text1"/>
                <w:sz w:val="28"/>
                <w:szCs w:val="22"/>
                <w14:textFill>
                  <w14:solidFill>
                    <w14:schemeClr w14:val="tx1"/>
                  </w14:solidFill>
                </w14:textFill>
              </w:rPr>
            </w:pPr>
          </w:p>
        </w:tc>
        <w:tc>
          <w:tcPr>
            <w:tcW w:w="5142" w:type="dxa"/>
            <w:tcBorders>
              <w:bottom w:val="single" w:color="auto" w:sz="4" w:space="0"/>
            </w:tcBorders>
          </w:tcPr>
          <w:p w14:paraId="00EA4B6D">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智能健康小助手</w:t>
            </w:r>
          </w:p>
        </w:tc>
      </w:tr>
      <w:tr w14:paraId="5BA88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tcPr>
          <w:p w14:paraId="6A7F66FC">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pacing w:val="700"/>
                <w:kern w:val="0"/>
                <w:sz w:val="28"/>
                <w:szCs w:val="22"/>
                <w:fitText w:val="2240" w:id="-754066685"/>
                <w14:textFill>
                  <w14:solidFill>
                    <w14:schemeClr w14:val="tx1"/>
                  </w14:solidFill>
                </w14:textFill>
              </w:rPr>
              <w:t>项目</w:t>
            </w:r>
            <w:r>
              <w:rPr>
                <w:rFonts w:hint="eastAsia" w:ascii="仿宋_GB2312" w:hAnsi="仿宋_GB2312" w:eastAsia="仿宋_GB2312"/>
                <w:b/>
                <w:bCs/>
                <w:color w:val="000000" w:themeColor="text1"/>
                <w:spacing w:val="0"/>
                <w:kern w:val="0"/>
                <w:sz w:val="28"/>
                <w:szCs w:val="22"/>
                <w:fitText w:val="2240" w:id="-754066685"/>
                <w14:textFill>
                  <w14:solidFill>
                    <w14:schemeClr w14:val="tx1"/>
                  </w14:solidFill>
                </w14:textFill>
              </w:rPr>
              <w:t>组</w:t>
            </w:r>
          </w:p>
        </w:tc>
        <w:tc>
          <w:tcPr>
            <w:tcW w:w="496" w:type="dxa"/>
          </w:tcPr>
          <w:p w14:paraId="349EAF6F">
            <w:pPr>
              <w:spacing w:before="240"/>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w:t>
            </w:r>
          </w:p>
        </w:tc>
        <w:tc>
          <w:tcPr>
            <w:tcW w:w="5142" w:type="dxa"/>
            <w:tcBorders>
              <w:top w:val="single" w:color="auto" w:sz="4" w:space="0"/>
              <w:bottom w:val="single" w:color="auto" w:sz="4" w:space="0"/>
            </w:tcBorders>
          </w:tcPr>
          <w:p w14:paraId="46BCFFA7">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第8组</w:t>
            </w:r>
          </w:p>
        </w:tc>
      </w:tr>
      <w:tr w14:paraId="1F649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tcPr>
          <w:p w14:paraId="6BDDD77B">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pacing w:val="373"/>
                <w:kern w:val="0"/>
                <w:sz w:val="28"/>
                <w:szCs w:val="22"/>
                <w:fitText w:val="2240" w:id="-754066684"/>
                <w14:textFill>
                  <w14:solidFill>
                    <w14:schemeClr w14:val="tx1"/>
                  </w14:solidFill>
                </w14:textFill>
              </w:rPr>
              <w:t>所在学</w:t>
            </w:r>
            <w:r>
              <w:rPr>
                <w:rFonts w:hint="eastAsia" w:ascii="仿宋_GB2312" w:hAnsi="仿宋_GB2312" w:eastAsia="仿宋_GB2312"/>
                <w:b/>
                <w:bCs/>
                <w:color w:val="000000" w:themeColor="text1"/>
                <w:spacing w:val="1"/>
                <w:kern w:val="0"/>
                <w:sz w:val="28"/>
                <w:szCs w:val="22"/>
                <w:fitText w:val="2240" w:id="-754066684"/>
                <w14:textFill>
                  <w14:solidFill>
                    <w14:schemeClr w14:val="tx1"/>
                  </w14:solidFill>
                </w14:textFill>
              </w:rPr>
              <w:t>院</w:t>
            </w:r>
          </w:p>
        </w:tc>
        <w:tc>
          <w:tcPr>
            <w:tcW w:w="496" w:type="dxa"/>
          </w:tcPr>
          <w:p w14:paraId="38A07D73">
            <w:pPr>
              <w:spacing w:before="240"/>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w:t>
            </w:r>
          </w:p>
        </w:tc>
        <w:tc>
          <w:tcPr>
            <w:tcW w:w="5142" w:type="dxa"/>
            <w:tcBorders>
              <w:top w:val="single" w:color="auto" w:sz="4" w:space="0"/>
              <w:bottom w:val="single" w:color="auto" w:sz="4" w:space="0"/>
            </w:tcBorders>
          </w:tcPr>
          <w:p w14:paraId="7FF970AD">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软件学院</w:t>
            </w:r>
          </w:p>
        </w:tc>
      </w:tr>
      <w:tr w14:paraId="236F5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tcPr>
          <w:p w14:paraId="71ECAD43">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pacing w:val="373"/>
                <w:kern w:val="0"/>
                <w:sz w:val="28"/>
                <w:szCs w:val="22"/>
                <w:fitText w:val="2240" w:id="-754066683"/>
                <w14:textFill>
                  <w14:solidFill>
                    <w14:schemeClr w14:val="tx1"/>
                  </w14:solidFill>
                </w14:textFill>
              </w:rPr>
              <w:t>专业年</w:t>
            </w:r>
            <w:r>
              <w:rPr>
                <w:rFonts w:hint="eastAsia" w:ascii="仿宋_GB2312" w:hAnsi="仿宋_GB2312" w:eastAsia="仿宋_GB2312"/>
                <w:b/>
                <w:bCs/>
                <w:color w:val="000000" w:themeColor="text1"/>
                <w:spacing w:val="1"/>
                <w:kern w:val="0"/>
                <w:sz w:val="28"/>
                <w:szCs w:val="22"/>
                <w:fitText w:val="2240" w:id="-754066683"/>
                <w14:textFill>
                  <w14:solidFill>
                    <w14:schemeClr w14:val="tx1"/>
                  </w14:solidFill>
                </w14:textFill>
              </w:rPr>
              <w:t>级</w:t>
            </w:r>
          </w:p>
        </w:tc>
        <w:tc>
          <w:tcPr>
            <w:tcW w:w="496" w:type="dxa"/>
          </w:tcPr>
          <w:p w14:paraId="1FBFDEF9">
            <w:pPr>
              <w:spacing w:before="240"/>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w:t>
            </w:r>
          </w:p>
        </w:tc>
        <w:tc>
          <w:tcPr>
            <w:tcW w:w="5142" w:type="dxa"/>
            <w:tcBorders>
              <w:top w:val="single" w:color="auto" w:sz="4" w:space="0"/>
              <w:bottom w:val="single" w:color="auto" w:sz="4" w:space="0"/>
            </w:tcBorders>
          </w:tcPr>
          <w:p w14:paraId="1ED9C536">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ascii="仿宋_GB2312" w:hAnsi="仿宋_GB2312" w:eastAsia="仿宋_GB2312"/>
                <w:b/>
                <w:bCs/>
                <w:color w:val="000000" w:themeColor="text1"/>
                <w:sz w:val="28"/>
                <w:szCs w:val="22"/>
                <w14:textFill>
                  <w14:solidFill>
                    <w14:schemeClr w14:val="tx1"/>
                  </w14:solidFill>
                </w14:textFill>
              </w:rPr>
              <w:t>2022</w:t>
            </w:r>
          </w:p>
        </w:tc>
      </w:tr>
      <w:tr w14:paraId="6682F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tcPr>
          <w:p w14:paraId="019FFCBB">
            <w:pPr>
              <w:spacing w:before="240"/>
              <w:jc w:val="center"/>
              <w:rPr>
                <w:rFonts w:hint="eastAsia" w:ascii="仿宋_GB2312" w:hAnsi="仿宋_GB2312" w:eastAsia="仿宋_GB2312"/>
                <w:b/>
                <w:bCs/>
                <w:color w:val="000000" w:themeColor="text1"/>
                <w:spacing w:val="280"/>
                <w:kern w:val="0"/>
                <w:sz w:val="28"/>
                <w:szCs w:val="22"/>
                <w14:textFill>
                  <w14:solidFill>
                    <w14:schemeClr w14:val="tx1"/>
                  </w14:solidFill>
                </w14:textFill>
              </w:rPr>
            </w:pPr>
            <w:r>
              <w:rPr>
                <w:rFonts w:hint="eastAsia" w:ascii="仿宋_GB2312" w:hAnsi="仿宋_GB2312" w:eastAsia="仿宋_GB2312"/>
                <w:b/>
                <w:bCs/>
                <w:color w:val="000000" w:themeColor="text1"/>
                <w:spacing w:val="0"/>
                <w:kern w:val="0"/>
                <w:sz w:val="28"/>
                <w:szCs w:val="22"/>
                <w:fitText w:val="2240" w:id="-754066682"/>
                <w14:textFill>
                  <w14:solidFill>
                    <w14:schemeClr w14:val="tx1"/>
                  </w14:solidFill>
                </w14:textFill>
              </w:rPr>
              <w:t>项目参与学生人数</w:t>
            </w:r>
          </w:p>
        </w:tc>
        <w:tc>
          <w:tcPr>
            <w:tcW w:w="496" w:type="dxa"/>
          </w:tcPr>
          <w:p w14:paraId="71AF4F13">
            <w:pPr>
              <w:spacing w:before="240"/>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w:t>
            </w:r>
          </w:p>
        </w:tc>
        <w:tc>
          <w:tcPr>
            <w:tcW w:w="5142" w:type="dxa"/>
            <w:tcBorders>
              <w:top w:val="single" w:color="auto" w:sz="4" w:space="0"/>
              <w:bottom w:val="single" w:color="auto" w:sz="4" w:space="0"/>
            </w:tcBorders>
          </w:tcPr>
          <w:p w14:paraId="6D796E22">
            <w:pPr>
              <w:spacing w:before="240"/>
              <w:jc w:val="center"/>
              <w:rPr>
                <w:rFonts w:hint="eastAsia" w:ascii="仿宋_GB2312" w:hAnsi="仿宋_GB2312" w:eastAsia="仿宋_GB2312"/>
                <w:b/>
                <w:bCs/>
                <w:color w:val="000000" w:themeColor="text1"/>
                <w:sz w:val="28"/>
                <w:szCs w:val="22"/>
                <w:lang w:val="en-US" w:eastAsia="zh-CN"/>
                <w14:textFill>
                  <w14:solidFill>
                    <w14:schemeClr w14:val="tx1"/>
                  </w14:solidFill>
                </w14:textFill>
              </w:rPr>
            </w:pPr>
            <w:r>
              <w:rPr>
                <w:rFonts w:hint="eastAsia" w:ascii="仿宋_GB2312" w:hAnsi="仿宋_GB2312" w:eastAsia="仿宋_GB2312"/>
                <w:b/>
                <w:bCs/>
                <w:color w:val="000000" w:themeColor="text1"/>
                <w:sz w:val="28"/>
                <w:szCs w:val="22"/>
                <w:lang w:val="en-US" w:eastAsia="zh-CN"/>
                <w14:textFill>
                  <w14:solidFill>
                    <w14:schemeClr w14:val="tx1"/>
                  </w14:solidFill>
                </w14:textFill>
              </w:rPr>
              <w:t>5</w:t>
            </w:r>
          </w:p>
        </w:tc>
      </w:tr>
      <w:tr w14:paraId="7606A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68" w:type="dxa"/>
          </w:tcPr>
          <w:p w14:paraId="499094D6">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pacing w:val="112"/>
                <w:kern w:val="0"/>
                <w:sz w:val="28"/>
                <w:szCs w:val="22"/>
                <w:fitText w:val="2240" w:id="-754066681"/>
                <w14:textFill>
                  <w14:solidFill>
                    <w14:schemeClr w14:val="tx1"/>
                  </w14:solidFill>
                </w14:textFill>
              </w:rPr>
              <w:t>项目起止年</w:t>
            </w:r>
            <w:r>
              <w:rPr>
                <w:rFonts w:hint="eastAsia" w:ascii="仿宋_GB2312" w:hAnsi="仿宋_GB2312" w:eastAsia="仿宋_GB2312"/>
                <w:b/>
                <w:bCs/>
                <w:color w:val="000000" w:themeColor="text1"/>
                <w:spacing w:val="0"/>
                <w:kern w:val="0"/>
                <w:sz w:val="28"/>
                <w:szCs w:val="22"/>
                <w:fitText w:val="2240" w:id="-754066681"/>
                <w14:textFill>
                  <w14:solidFill>
                    <w14:schemeClr w14:val="tx1"/>
                  </w14:solidFill>
                </w14:textFill>
              </w:rPr>
              <w:t>月</w:t>
            </w:r>
          </w:p>
        </w:tc>
        <w:tc>
          <w:tcPr>
            <w:tcW w:w="496" w:type="dxa"/>
          </w:tcPr>
          <w:p w14:paraId="4AAABBF2">
            <w:pPr>
              <w:spacing w:before="240"/>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w:t>
            </w:r>
          </w:p>
        </w:tc>
        <w:tc>
          <w:tcPr>
            <w:tcW w:w="5142" w:type="dxa"/>
            <w:tcBorders>
              <w:top w:val="single" w:color="auto" w:sz="4" w:space="0"/>
              <w:bottom w:val="single" w:color="auto" w:sz="4" w:space="0"/>
            </w:tcBorders>
          </w:tcPr>
          <w:p w14:paraId="12F90377">
            <w:pPr>
              <w:spacing w:before="240"/>
              <w:jc w:val="center"/>
              <w:rPr>
                <w:rFonts w:hint="eastAsia" w:ascii="仿宋_GB2312" w:hAnsi="仿宋_GB2312" w:eastAsia="仿宋_GB2312"/>
                <w:b/>
                <w:bCs/>
                <w:color w:val="000000" w:themeColor="text1"/>
                <w:sz w:val="28"/>
                <w:szCs w:val="22"/>
                <w14:textFill>
                  <w14:solidFill>
                    <w14:schemeClr w14:val="tx1"/>
                  </w14:solidFill>
                </w14:textFill>
              </w:rPr>
            </w:pPr>
            <w:r>
              <w:rPr>
                <w:rFonts w:hint="eastAsia" w:ascii="仿宋_GB2312" w:hAnsi="仿宋_GB2312" w:eastAsia="仿宋_GB2312"/>
                <w:b/>
                <w:bCs/>
                <w:color w:val="000000" w:themeColor="text1"/>
                <w:sz w:val="28"/>
                <w:szCs w:val="22"/>
                <w14:textFill>
                  <w14:solidFill>
                    <w14:schemeClr w14:val="tx1"/>
                  </w14:solidFill>
                </w14:textFill>
              </w:rPr>
              <w:t>2025.3-2025.5</w:t>
            </w:r>
          </w:p>
        </w:tc>
      </w:tr>
    </w:tbl>
    <w:p w14:paraId="62D4FE27">
      <w:pPr>
        <w:ind w:left="840"/>
        <w:rPr>
          <w:rFonts w:hint="eastAsia" w:ascii="仿宋_GB2312" w:hAnsi="仿宋_GB2312" w:eastAsia="仿宋_GB2312"/>
          <w:b/>
          <w:bCs/>
          <w:color w:val="000000" w:themeColor="text1"/>
          <w:sz w:val="32"/>
          <w14:textFill>
            <w14:solidFill>
              <w14:schemeClr w14:val="tx1"/>
            </w14:solidFill>
          </w14:textFill>
        </w:rPr>
      </w:pPr>
    </w:p>
    <w:p w14:paraId="134727EB">
      <w:pPr>
        <w:ind w:left="840"/>
        <w:rPr>
          <w:rFonts w:hint="eastAsia" w:ascii="仿宋_GB2312" w:hAnsi="仿宋_GB2312" w:eastAsia="仿宋_GB2312"/>
          <w:b/>
          <w:bCs/>
          <w:color w:val="000000" w:themeColor="text1"/>
          <w:sz w:val="32"/>
          <w14:textFill>
            <w14:solidFill>
              <w14:schemeClr w14:val="tx1"/>
            </w14:solidFill>
          </w14:textFill>
        </w:rPr>
      </w:pPr>
    </w:p>
    <w:p w14:paraId="5BBABA59">
      <w:pPr>
        <w:ind w:left="840"/>
        <w:rPr>
          <w:rFonts w:hint="eastAsia" w:ascii="仿宋_GB2312" w:hAnsi="仿宋_GB2312" w:eastAsia="仿宋_GB2312"/>
          <w:b/>
          <w:bCs/>
          <w:color w:val="000000" w:themeColor="text1"/>
          <w:sz w:val="32"/>
          <w14:textFill>
            <w14:solidFill>
              <w14:schemeClr w14:val="tx1"/>
            </w14:solidFill>
          </w14:textFill>
        </w:rPr>
      </w:pPr>
    </w:p>
    <w:p w14:paraId="7FAA4C60">
      <w:pPr>
        <w:ind w:left="840"/>
        <w:rPr>
          <w:rFonts w:hint="eastAsia" w:ascii="仿宋_GB2312" w:hAnsi="仿宋_GB2312" w:eastAsia="仿宋_GB2312"/>
          <w:b/>
          <w:bCs/>
          <w:color w:val="000000" w:themeColor="text1"/>
          <w:sz w:val="32"/>
          <w14:textFill>
            <w14:solidFill>
              <w14:schemeClr w14:val="tx1"/>
            </w14:solidFill>
          </w14:textFill>
        </w:rPr>
      </w:pPr>
    </w:p>
    <w:p w14:paraId="2D86CB09">
      <w:pPr>
        <w:ind w:left="840"/>
        <w:rPr>
          <w:rFonts w:hint="eastAsia" w:ascii="仿宋_GB2312" w:hAnsi="仿宋_GB2312" w:eastAsia="仿宋_GB2312"/>
          <w:b/>
          <w:bCs/>
          <w:color w:val="000000" w:themeColor="text1"/>
          <w:sz w:val="32"/>
          <w14:textFill>
            <w14:solidFill>
              <w14:schemeClr w14:val="tx1"/>
            </w14:solidFill>
          </w14:textFill>
        </w:rPr>
      </w:pPr>
    </w:p>
    <w:p w14:paraId="7EF91C8A">
      <w:pPr>
        <w:rPr>
          <w:rFonts w:hint="eastAsia" w:ascii="仿宋_GB2312" w:hAnsi="仿宋_GB2312" w:eastAsia="仿宋_GB2312"/>
          <w:b/>
          <w:bCs/>
          <w:color w:val="000000" w:themeColor="text1"/>
          <w:sz w:val="32"/>
          <w14:textFill>
            <w14:solidFill>
              <w14:schemeClr w14:val="tx1"/>
            </w14:solidFill>
          </w14:textFill>
        </w:rPr>
      </w:pPr>
    </w:p>
    <w:p w14:paraId="222E0B63">
      <w:pPr>
        <w:widowControl/>
        <w:jc w:val="left"/>
        <w:rPr>
          <w:rFonts w:hint="eastAsia" w:ascii="黑体" w:hAnsi="黑体" w:eastAsia="黑体"/>
          <w:b/>
          <w:color w:val="000000" w:themeColor="text1"/>
          <w:sz w:val="44"/>
          <w:szCs w:val="44"/>
          <w14:textFill>
            <w14:solidFill>
              <w14:schemeClr w14:val="tx1"/>
            </w14:solidFill>
          </w14:textFill>
        </w:rPr>
      </w:pPr>
      <w:r>
        <w:br w:type="page"/>
      </w:r>
    </w:p>
    <w:p w14:paraId="2AD7D77B">
      <w:pPr>
        <w:widowControl/>
        <w:jc w:val="left"/>
        <w:rPr>
          <w:rFonts w:hint="eastAsia" w:ascii="黑体" w:hAnsi="黑体" w:eastAsia="黑体"/>
          <w:b/>
          <w:color w:val="000000" w:themeColor="text1"/>
          <w:sz w:val="44"/>
          <w:szCs w:val="44"/>
          <w14:textFill>
            <w14:solidFill>
              <w14:schemeClr w14:val="tx1"/>
            </w14:solidFill>
          </w14:textFill>
        </w:rPr>
      </w:pPr>
    </w:p>
    <w:sdt>
      <w:sdtPr>
        <w:rPr>
          <w:rFonts w:hint="eastAsia" w:ascii="黑体" w:hAnsi="黑体" w:eastAsia="黑体" w:cs="黑体"/>
          <w:kern w:val="2"/>
          <w:sz w:val="21"/>
          <w:szCs w:val="24"/>
          <w:lang w:val="en-US" w:eastAsia="zh-CN" w:bidi="ar-SA"/>
        </w:rPr>
        <w:id w:val="147472851"/>
        <w15:color w:val="DBDBDB"/>
        <w:docPartObj>
          <w:docPartGallery w:val="Table of Contents"/>
          <w:docPartUnique/>
        </w:docPartObj>
      </w:sdtPr>
      <w:sdtContent>
        <w:p w14:paraId="78F88016">
          <w:pPr>
            <w:spacing w:before="0" w:beforeLines="0" w:after="0" w:afterLines="0" w:line="240" w:lineRule="auto"/>
            <w:ind w:left="0" w:leftChars="0" w:right="0" w:rightChars="0" w:firstLine="0" w:firstLineChars="0"/>
            <w:jc w:val="center"/>
            <w:rPr>
              <w:rFonts w:hint="eastAsia" w:ascii="黑体" w:hAnsi="黑体" w:eastAsia="黑体" w:cs="黑体"/>
              <w:b/>
              <w:bCs/>
              <w:sz w:val="44"/>
              <w:szCs w:val="44"/>
            </w:rPr>
          </w:pPr>
          <w:r>
            <w:rPr>
              <w:rFonts w:hint="eastAsia" w:ascii="黑体" w:hAnsi="黑体" w:eastAsia="黑体" w:cs="黑体"/>
              <w:b/>
              <w:bCs/>
              <w:sz w:val="44"/>
              <w:szCs w:val="44"/>
            </w:rPr>
            <w:t>目录</w:t>
          </w:r>
        </w:p>
        <w:p w14:paraId="7B9804C0">
          <w:pPr>
            <w:pStyle w:val="31"/>
            <w:tabs>
              <w:tab w:val="right" w:leader="dot" w:pos="8306"/>
            </w:tabs>
            <w:rPr>
              <w:rStyle w:val="18"/>
              <w:rFonts w:hint="eastAsia" w:ascii="黑体" w:hAnsi="黑体" w:eastAsia="宋体" w:cs="Times New Roman"/>
              <w:b/>
              <w:bCs/>
              <w:kern w:val="2"/>
              <w:sz w:val="32"/>
              <w:szCs w:val="32"/>
              <w:lang w:val="en-US" w:eastAsia="zh-CN" w:bidi="ar-SA"/>
            </w:rPr>
          </w:pPr>
          <w:r>
            <w:fldChar w:fldCharType="begin"/>
          </w:r>
          <w:r>
            <w:instrText xml:space="preserve">TOC \o "1-3" \h \u </w:instrText>
          </w:r>
          <w:r>
            <w:fldChar w:fldCharType="separate"/>
          </w:r>
          <w:r>
            <w:rPr>
              <w:rStyle w:val="18"/>
              <w:rFonts w:hint="eastAsia" w:ascii="黑体" w:hAnsi="黑体" w:eastAsia="宋体" w:cs="Times New Roman"/>
              <w:b/>
              <w:bCs/>
              <w:kern w:val="2"/>
              <w:sz w:val="32"/>
              <w:szCs w:val="32"/>
              <w:lang w:val="en-US" w:eastAsia="zh-CN" w:bidi="ar-SA"/>
            </w:rPr>
            <w:fldChar w:fldCharType="begin"/>
          </w:r>
          <w:r>
            <w:rPr>
              <w:rStyle w:val="18"/>
              <w:rFonts w:hint="eastAsia" w:ascii="黑体" w:hAnsi="黑体" w:eastAsia="宋体" w:cs="Times New Roman"/>
              <w:b/>
              <w:bCs/>
              <w:kern w:val="2"/>
              <w:sz w:val="32"/>
              <w:szCs w:val="32"/>
              <w:lang w:val="en-US" w:eastAsia="zh-CN" w:bidi="ar-SA"/>
            </w:rPr>
            <w:instrText xml:space="preserve"> HYPERLINK \l _Toc15075 </w:instrText>
          </w:r>
          <w:r>
            <w:rPr>
              <w:rStyle w:val="18"/>
              <w:rFonts w:hint="eastAsia" w:ascii="黑体" w:hAnsi="黑体" w:eastAsia="宋体" w:cs="Times New Roman"/>
              <w:b/>
              <w:bCs/>
              <w:kern w:val="2"/>
              <w:sz w:val="32"/>
              <w:szCs w:val="32"/>
              <w:lang w:val="en-US" w:eastAsia="zh-CN" w:bidi="ar-SA"/>
            </w:rPr>
            <w:fldChar w:fldCharType="separate"/>
          </w:r>
          <w:r>
            <w:rPr>
              <w:rStyle w:val="18"/>
              <w:rFonts w:hint="eastAsia" w:ascii="黑体" w:hAnsi="黑体" w:eastAsia="宋体" w:cs="Times New Roman"/>
              <w:b/>
              <w:bCs/>
              <w:kern w:val="2"/>
              <w:sz w:val="32"/>
              <w:szCs w:val="32"/>
              <w:lang w:val="en-US" w:eastAsia="zh-CN" w:bidi="ar-SA"/>
            </w:rPr>
            <w:t>一、引言</w:t>
          </w:r>
          <w:r>
            <w:rPr>
              <w:rStyle w:val="18"/>
              <w:rFonts w:hint="eastAsia" w:ascii="黑体" w:hAnsi="黑体" w:eastAsia="宋体" w:cs="Times New Roman"/>
              <w:b/>
              <w:bCs/>
              <w:kern w:val="2"/>
              <w:sz w:val="32"/>
              <w:szCs w:val="32"/>
              <w:lang w:val="en-US" w:eastAsia="zh-CN" w:bidi="ar-SA"/>
            </w:rPr>
            <w:tab/>
          </w:r>
          <w:r>
            <w:rPr>
              <w:rStyle w:val="18"/>
              <w:rFonts w:hint="eastAsia" w:ascii="黑体" w:hAnsi="黑体" w:eastAsia="宋体" w:cs="Times New Roman"/>
              <w:b/>
              <w:bCs/>
              <w:kern w:val="2"/>
              <w:sz w:val="32"/>
              <w:szCs w:val="32"/>
              <w:lang w:val="en-US" w:eastAsia="zh-CN" w:bidi="ar-SA"/>
            </w:rPr>
            <w:fldChar w:fldCharType="begin"/>
          </w:r>
          <w:r>
            <w:rPr>
              <w:rStyle w:val="18"/>
              <w:rFonts w:hint="eastAsia" w:ascii="黑体" w:hAnsi="黑体" w:eastAsia="宋体" w:cs="Times New Roman"/>
              <w:b/>
              <w:bCs/>
              <w:kern w:val="2"/>
              <w:sz w:val="32"/>
              <w:szCs w:val="32"/>
              <w:lang w:val="en-US" w:eastAsia="zh-CN" w:bidi="ar-SA"/>
            </w:rPr>
            <w:instrText xml:space="preserve"> PAGEREF _Toc15075 \h </w:instrText>
          </w:r>
          <w:r>
            <w:rPr>
              <w:rStyle w:val="18"/>
              <w:rFonts w:hint="eastAsia" w:ascii="黑体" w:hAnsi="黑体" w:eastAsia="宋体" w:cs="Times New Roman"/>
              <w:b/>
              <w:bCs/>
              <w:kern w:val="2"/>
              <w:sz w:val="32"/>
              <w:szCs w:val="32"/>
              <w:lang w:val="en-US" w:eastAsia="zh-CN" w:bidi="ar-SA"/>
            </w:rPr>
            <w:fldChar w:fldCharType="separate"/>
          </w:r>
          <w:r>
            <w:rPr>
              <w:rStyle w:val="18"/>
              <w:rFonts w:hint="eastAsia" w:ascii="黑体" w:hAnsi="黑体" w:eastAsia="宋体" w:cs="Times New Roman"/>
              <w:b/>
              <w:bCs/>
              <w:kern w:val="2"/>
              <w:sz w:val="32"/>
              <w:szCs w:val="32"/>
              <w:lang w:val="en-US" w:eastAsia="zh-CN" w:bidi="ar-SA"/>
            </w:rPr>
            <w:t>4</w:t>
          </w:r>
          <w:r>
            <w:rPr>
              <w:rStyle w:val="18"/>
              <w:rFonts w:hint="eastAsia" w:ascii="黑体" w:hAnsi="黑体" w:eastAsia="宋体" w:cs="Times New Roman"/>
              <w:b/>
              <w:bCs/>
              <w:kern w:val="2"/>
              <w:sz w:val="32"/>
              <w:szCs w:val="32"/>
              <w:lang w:val="en-US" w:eastAsia="zh-CN" w:bidi="ar-SA"/>
            </w:rPr>
            <w:fldChar w:fldCharType="end"/>
          </w:r>
          <w:r>
            <w:rPr>
              <w:rStyle w:val="18"/>
              <w:rFonts w:hint="eastAsia" w:ascii="黑体" w:hAnsi="黑体" w:eastAsia="宋体" w:cs="Times New Roman"/>
              <w:b/>
              <w:bCs/>
              <w:kern w:val="2"/>
              <w:sz w:val="32"/>
              <w:szCs w:val="32"/>
              <w:lang w:val="en-US" w:eastAsia="zh-CN" w:bidi="ar-SA"/>
            </w:rPr>
            <w:fldChar w:fldCharType="end"/>
          </w:r>
        </w:p>
        <w:p w14:paraId="4DBD3070">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_Toc5213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1.1项目内容概述</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_Toc5213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4</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25972D60">
          <w:pPr>
            <w:pStyle w:val="32"/>
            <w:tabs>
              <w:tab w:val="right" w:leader="dot" w:pos="8306"/>
            </w:tabs>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_Toc12867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1.2项目特色创新点概述</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_Toc12867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4</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7DB0AA04">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_Toc15115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1.3项目组成员分工</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_Toc15115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4</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39A1FF35">
          <w:pPr>
            <w:pStyle w:val="31"/>
            <w:tabs>
              <w:tab w:val="right" w:leader="dot" w:pos="8306"/>
            </w:tabs>
            <w:rPr>
              <w:rStyle w:val="18"/>
              <w:rFonts w:hint="eastAsia" w:ascii="黑体" w:hAnsi="黑体" w:eastAsia="宋体" w:cs="Times New Roman"/>
              <w:b/>
              <w:bCs/>
              <w:kern w:val="2"/>
              <w:sz w:val="32"/>
              <w:szCs w:val="32"/>
              <w:lang w:val="en-US" w:eastAsia="zh-CN" w:bidi="ar-SA"/>
            </w:rPr>
          </w:pPr>
          <w:r>
            <w:rPr>
              <w:rStyle w:val="18"/>
              <w:rFonts w:hint="eastAsia" w:ascii="黑体" w:hAnsi="黑体" w:eastAsia="宋体" w:cs="Times New Roman"/>
              <w:b/>
              <w:bCs/>
              <w:kern w:val="2"/>
              <w:sz w:val="32"/>
              <w:szCs w:val="32"/>
              <w:lang w:val="en-US" w:eastAsia="zh-CN" w:bidi="ar-SA"/>
            </w:rPr>
            <w:fldChar w:fldCharType="begin"/>
          </w:r>
          <w:r>
            <w:rPr>
              <w:rStyle w:val="18"/>
              <w:rFonts w:hint="eastAsia" w:ascii="黑体" w:hAnsi="黑体" w:eastAsia="宋体" w:cs="Times New Roman"/>
              <w:b/>
              <w:bCs/>
              <w:kern w:val="2"/>
              <w:sz w:val="32"/>
              <w:szCs w:val="32"/>
              <w:lang w:val="en-US" w:eastAsia="zh-CN" w:bidi="ar-SA"/>
            </w:rPr>
            <w:instrText xml:space="preserve"> HYPERLINK \l _Toc7297 </w:instrText>
          </w:r>
          <w:r>
            <w:rPr>
              <w:rStyle w:val="18"/>
              <w:rFonts w:hint="eastAsia" w:ascii="黑体" w:hAnsi="黑体" w:eastAsia="宋体" w:cs="Times New Roman"/>
              <w:b/>
              <w:bCs/>
              <w:kern w:val="2"/>
              <w:sz w:val="32"/>
              <w:szCs w:val="32"/>
              <w:lang w:val="en-US" w:eastAsia="zh-CN" w:bidi="ar-SA"/>
            </w:rPr>
            <w:fldChar w:fldCharType="separate"/>
          </w:r>
          <w:r>
            <w:rPr>
              <w:rStyle w:val="18"/>
              <w:rFonts w:hint="eastAsia" w:ascii="黑体" w:hAnsi="黑体" w:eastAsia="宋体" w:cs="Times New Roman"/>
              <w:b/>
              <w:bCs/>
              <w:kern w:val="2"/>
              <w:sz w:val="32"/>
              <w:szCs w:val="32"/>
              <w:lang w:val="en-US" w:eastAsia="zh-CN" w:bidi="ar-SA"/>
            </w:rPr>
            <w:t>二、申报立项正文</w:t>
          </w:r>
          <w:r>
            <w:rPr>
              <w:rStyle w:val="18"/>
              <w:rFonts w:hint="eastAsia" w:ascii="黑体" w:hAnsi="黑体" w:eastAsia="宋体" w:cs="Times New Roman"/>
              <w:b/>
              <w:bCs/>
              <w:kern w:val="2"/>
              <w:sz w:val="32"/>
              <w:szCs w:val="32"/>
              <w:lang w:val="en-US" w:eastAsia="zh-CN" w:bidi="ar-SA"/>
            </w:rPr>
            <w:tab/>
          </w:r>
          <w:r>
            <w:rPr>
              <w:rStyle w:val="18"/>
              <w:rFonts w:hint="eastAsia" w:ascii="黑体" w:hAnsi="黑体" w:eastAsia="宋体" w:cs="Times New Roman"/>
              <w:b/>
              <w:bCs/>
              <w:kern w:val="2"/>
              <w:sz w:val="32"/>
              <w:szCs w:val="32"/>
              <w:lang w:val="en-US" w:eastAsia="zh-CN" w:bidi="ar-SA"/>
            </w:rPr>
            <w:fldChar w:fldCharType="begin"/>
          </w:r>
          <w:r>
            <w:rPr>
              <w:rStyle w:val="18"/>
              <w:rFonts w:hint="eastAsia" w:ascii="黑体" w:hAnsi="黑体" w:eastAsia="宋体" w:cs="Times New Roman"/>
              <w:b/>
              <w:bCs/>
              <w:kern w:val="2"/>
              <w:sz w:val="32"/>
              <w:szCs w:val="32"/>
              <w:lang w:val="en-US" w:eastAsia="zh-CN" w:bidi="ar-SA"/>
            </w:rPr>
            <w:instrText xml:space="preserve"> PAGEREF _Toc7297 \h </w:instrText>
          </w:r>
          <w:r>
            <w:rPr>
              <w:rStyle w:val="18"/>
              <w:rFonts w:hint="eastAsia" w:ascii="黑体" w:hAnsi="黑体" w:eastAsia="宋体" w:cs="Times New Roman"/>
              <w:b/>
              <w:bCs/>
              <w:kern w:val="2"/>
              <w:sz w:val="32"/>
              <w:szCs w:val="32"/>
              <w:lang w:val="en-US" w:eastAsia="zh-CN" w:bidi="ar-SA"/>
            </w:rPr>
            <w:fldChar w:fldCharType="separate"/>
          </w:r>
          <w:r>
            <w:rPr>
              <w:rStyle w:val="18"/>
              <w:rFonts w:hint="eastAsia" w:ascii="黑体" w:hAnsi="黑体" w:eastAsia="宋体" w:cs="Times New Roman"/>
              <w:b/>
              <w:bCs/>
              <w:kern w:val="2"/>
              <w:sz w:val="32"/>
              <w:szCs w:val="32"/>
              <w:lang w:val="en-US" w:eastAsia="zh-CN" w:bidi="ar-SA"/>
            </w:rPr>
            <w:t>5</w:t>
          </w:r>
          <w:r>
            <w:rPr>
              <w:rStyle w:val="18"/>
              <w:rFonts w:hint="eastAsia" w:ascii="黑体" w:hAnsi="黑体" w:eastAsia="宋体" w:cs="Times New Roman"/>
              <w:b/>
              <w:bCs/>
              <w:kern w:val="2"/>
              <w:sz w:val="32"/>
              <w:szCs w:val="32"/>
              <w:lang w:val="en-US" w:eastAsia="zh-CN" w:bidi="ar-SA"/>
            </w:rPr>
            <w:fldChar w:fldCharType="end"/>
          </w:r>
          <w:r>
            <w:rPr>
              <w:rStyle w:val="18"/>
              <w:rFonts w:hint="eastAsia" w:ascii="黑体" w:hAnsi="黑体" w:eastAsia="宋体" w:cs="Times New Roman"/>
              <w:b/>
              <w:bCs/>
              <w:kern w:val="2"/>
              <w:sz w:val="32"/>
              <w:szCs w:val="32"/>
              <w:lang w:val="en-US" w:eastAsia="zh-CN" w:bidi="ar-SA"/>
            </w:rPr>
            <w:fldChar w:fldCharType="end"/>
          </w:r>
        </w:p>
        <w:p w14:paraId="19DC365D">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_Toc580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2.1项目简介</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_Toc580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5</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7A9AAFFB">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_Toc13647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2.2研究技术路线及可行性分析</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_Toc13647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6</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78D2E7FB">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_Toc7022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2.2.1研究技术路线：</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_Toc7022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6</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10188643">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_Toc32059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2.2.2可行性分析：</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_Toc32059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8</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0BDBDA11">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_Toc7932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2.3研究基础</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_Toc7932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10</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7E372E6E">
          <w:pPr>
            <w:pStyle w:val="32"/>
            <w:tabs>
              <w:tab w:val="right" w:leader="dot" w:pos="8306"/>
            </w:tabs>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_Toc5485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2.4研究计划和进度</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_Toc5485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12</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3F93BF18">
          <w:pPr>
            <w:pStyle w:val="32"/>
            <w:tabs>
              <w:tab w:val="right" w:leader="dot" w:pos="8306"/>
            </w:tabs>
          </w:pP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HYPERLINK \l _Toc26620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2.5项目研究支撑条件</w:t>
          </w:r>
          <w:r>
            <w:rPr>
              <w:rFonts w:hint="eastAsia" w:ascii="Times New Roman" w:hAnsi="Times New Roman" w:eastAsia="宋体" w:cs="Times New Roman"/>
              <w:kern w:val="2"/>
              <w:sz w:val="28"/>
              <w:szCs w:val="28"/>
              <w:lang w:val="en-US" w:eastAsia="zh-CN" w:bidi="ar-SA"/>
            </w:rPr>
            <w:tab/>
          </w:r>
          <w:r>
            <w:rPr>
              <w:rFonts w:hint="eastAsia" w:ascii="Times New Roman" w:hAnsi="Times New Roman" w:eastAsia="宋体" w:cs="Times New Roman"/>
              <w:kern w:val="2"/>
              <w:sz w:val="28"/>
              <w:szCs w:val="28"/>
              <w:lang w:val="en-US" w:eastAsia="zh-CN" w:bidi="ar-SA"/>
            </w:rPr>
            <w:fldChar w:fldCharType="begin"/>
          </w:r>
          <w:r>
            <w:rPr>
              <w:rFonts w:hint="eastAsia" w:ascii="Times New Roman" w:hAnsi="Times New Roman" w:eastAsia="宋体" w:cs="Times New Roman"/>
              <w:kern w:val="2"/>
              <w:sz w:val="28"/>
              <w:szCs w:val="28"/>
              <w:lang w:val="en-US" w:eastAsia="zh-CN" w:bidi="ar-SA"/>
            </w:rPr>
            <w:instrText xml:space="preserve"> PAGEREF _Toc26620 \h </w:instrText>
          </w:r>
          <w:r>
            <w:rPr>
              <w:rFonts w:hint="eastAsia" w:ascii="Times New Roman" w:hAnsi="Times New Roman" w:eastAsia="宋体" w:cs="Times New Roman"/>
              <w:kern w:val="2"/>
              <w:sz w:val="28"/>
              <w:szCs w:val="28"/>
              <w:lang w:val="en-US" w:eastAsia="zh-CN" w:bidi="ar-SA"/>
            </w:rPr>
            <w:fldChar w:fldCharType="separate"/>
          </w:r>
          <w:r>
            <w:rPr>
              <w:rFonts w:hint="eastAsia" w:ascii="Times New Roman" w:hAnsi="Times New Roman" w:eastAsia="宋体" w:cs="Times New Roman"/>
              <w:kern w:val="2"/>
              <w:sz w:val="28"/>
              <w:szCs w:val="28"/>
              <w:lang w:val="en-US" w:eastAsia="zh-CN" w:bidi="ar-SA"/>
            </w:rPr>
            <w:t>13</w:t>
          </w:r>
          <w:r>
            <w:rPr>
              <w:rFonts w:hint="eastAsia" w:ascii="Times New Roman" w:hAnsi="Times New Roman" w:eastAsia="宋体" w:cs="Times New Roman"/>
              <w:kern w:val="2"/>
              <w:sz w:val="28"/>
              <w:szCs w:val="28"/>
              <w:lang w:val="en-US" w:eastAsia="zh-CN" w:bidi="ar-SA"/>
            </w:rPr>
            <w:fldChar w:fldCharType="end"/>
          </w:r>
          <w:r>
            <w:rPr>
              <w:rFonts w:hint="eastAsia" w:ascii="Times New Roman" w:hAnsi="Times New Roman" w:eastAsia="宋体" w:cs="Times New Roman"/>
              <w:kern w:val="2"/>
              <w:sz w:val="28"/>
              <w:szCs w:val="28"/>
              <w:lang w:val="en-US" w:eastAsia="zh-CN" w:bidi="ar-SA"/>
            </w:rPr>
            <w:fldChar w:fldCharType="end"/>
          </w:r>
        </w:p>
        <w:p w14:paraId="1E247FB2">
          <w:pPr>
            <w:pStyle w:val="31"/>
            <w:tabs>
              <w:tab w:val="right" w:leader="dot" w:pos="8306"/>
            </w:tabs>
            <w:rPr>
              <w:rStyle w:val="18"/>
              <w:rFonts w:hint="eastAsia" w:ascii="黑体" w:hAnsi="黑体" w:eastAsia="宋体" w:cs="Times New Roman"/>
              <w:b/>
              <w:bCs/>
              <w:kern w:val="2"/>
              <w:sz w:val="32"/>
              <w:szCs w:val="32"/>
              <w:lang w:val="en-US" w:eastAsia="zh-CN" w:bidi="ar-SA"/>
            </w:rPr>
          </w:pPr>
          <w:r>
            <w:rPr>
              <w:rStyle w:val="18"/>
              <w:rFonts w:hint="eastAsia" w:ascii="黑体" w:hAnsi="黑体" w:eastAsia="宋体" w:cs="Times New Roman"/>
              <w:b/>
              <w:bCs/>
              <w:kern w:val="2"/>
              <w:sz w:val="32"/>
              <w:szCs w:val="32"/>
              <w:lang w:val="en-US" w:eastAsia="zh-CN" w:bidi="ar-SA"/>
            </w:rPr>
            <w:fldChar w:fldCharType="begin"/>
          </w:r>
          <w:r>
            <w:rPr>
              <w:rStyle w:val="18"/>
              <w:rFonts w:hint="eastAsia" w:ascii="黑体" w:hAnsi="黑体" w:eastAsia="宋体" w:cs="Times New Roman"/>
              <w:b/>
              <w:bCs/>
              <w:kern w:val="2"/>
              <w:sz w:val="32"/>
              <w:szCs w:val="32"/>
              <w:lang w:val="en-US" w:eastAsia="zh-CN" w:bidi="ar-SA"/>
            </w:rPr>
            <w:instrText xml:space="preserve"> HYPERLINK \l _Toc14169 </w:instrText>
          </w:r>
          <w:r>
            <w:rPr>
              <w:rStyle w:val="18"/>
              <w:rFonts w:hint="eastAsia" w:ascii="黑体" w:hAnsi="黑体" w:eastAsia="宋体" w:cs="Times New Roman"/>
              <w:b/>
              <w:bCs/>
              <w:kern w:val="2"/>
              <w:sz w:val="32"/>
              <w:szCs w:val="32"/>
              <w:lang w:val="en-US" w:eastAsia="zh-CN" w:bidi="ar-SA"/>
            </w:rPr>
            <w:fldChar w:fldCharType="separate"/>
          </w:r>
          <w:r>
            <w:rPr>
              <w:rStyle w:val="18"/>
              <w:rFonts w:hint="eastAsia" w:ascii="黑体" w:hAnsi="黑体" w:eastAsia="宋体" w:cs="Times New Roman"/>
              <w:b/>
              <w:bCs/>
              <w:kern w:val="2"/>
              <w:sz w:val="32"/>
              <w:szCs w:val="32"/>
              <w:lang w:val="en-US" w:eastAsia="zh-CN" w:bidi="ar-SA"/>
            </w:rPr>
            <w:t>三、经费预算</w:t>
          </w:r>
          <w:r>
            <w:rPr>
              <w:rStyle w:val="18"/>
              <w:rFonts w:hint="eastAsia" w:ascii="黑体" w:hAnsi="黑体" w:eastAsia="宋体" w:cs="Times New Roman"/>
              <w:b/>
              <w:bCs/>
              <w:kern w:val="2"/>
              <w:sz w:val="32"/>
              <w:szCs w:val="32"/>
              <w:lang w:val="en-US" w:eastAsia="zh-CN" w:bidi="ar-SA"/>
            </w:rPr>
            <w:tab/>
          </w:r>
          <w:r>
            <w:rPr>
              <w:rStyle w:val="18"/>
              <w:rFonts w:hint="eastAsia" w:ascii="黑体" w:hAnsi="黑体" w:eastAsia="宋体" w:cs="Times New Roman"/>
              <w:b/>
              <w:bCs/>
              <w:kern w:val="2"/>
              <w:sz w:val="32"/>
              <w:szCs w:val="32"/>
              <w:lang w:val="en-US" w:eastAsia="zh-CN" w:bidi="ar-SA"/>
            </w:rPr>
            <w:fldChar w:fldCharType="begin"/>
          </w:r>
          <w:r>
            <w:rPr>
              <w:rStyle w:val="18"/>
              <w:rFonts w:hint="eastAsia" w:ascii="黑体" w:hAnsi="黑体" w:eastAsia="宋体" w:cs="Times New Roman"/>
              <w:b/>
              <w:bCs/>
              <w:kern w:val="2"/>
              <w:sz w:val="32"/>
              <w:szCs w:val="32"/>
              <w:lang w:val="en-US" w:eastAsia="zh-CN" w:bidi="ar-SA"/>
            </w:rPr>
            <w:instrText xml:space="preserve"> PAGEREF _Toc14169 \h </w:instrText>
          </w:r>
          <w:r>
            <w:rPr>
              <w:rStyle w:val="18"/>
              <w:rFonts w:hint="eastAsia" w:ascii="黑体" w:hAnsi="黑体" w:eastAsia="宋体" w:cs="Times New Roman"/>
              <w:b/>
              <w:bCs/>
              <w:kern w:val="2"/>
              <w:sz w:val="32"/>
              <w:szCs w:val="32"/>
              <w:lang w:val="en-US" w:eastAsia="zh-CN" w:bidi="ar-SA"/>
            </w:rPr>
            <w:fldChar w:fldCharType="separate"/>
          </w:r>
          <w:r>
            <w:rPr>
              <w:rStyle w:val="18"/>
              <w:rFonts w:hint="eastAsia" w:ascii="黑体" w:hAnsi="黑体" w:eastAsia="宋体" w:cs="Times New Roman"/>
              <w:b/>
              <w:bCs/>
              <w:kern w:val="2"/>
              <w:sz w:val="32"/>
              <w:szCs w:val="32"/>
              <w:lang w:val="en-US" w:eastAsia="zh-CN" w:bidi="ar-SA"/>
            </w:rPr>
            <w:t>14</w:t>
          </w:r>
          <w:r>
            <w:rPr>
              <w:rStyle w:val="18"/>
              <w:rFonts w:hint="eastAsia" w:ascii="黑体" w:hAnsi="黑体" w:eastAsia="宋体" w:cs="Times New Roman"/>
              <w:b/>
              <w:bCs/>
              <w:kern w:val="2"/>
              <w:sz w:val="32"/>
              <w:szCs w:val="32"/>
              <w:lang w:val="en-US" w:eastAsia="zh-CN" w:bidi="ar-SA"/>
            </w:rPr>
            <w:fldChar w:fldCharType="end"/>
          </w:r>
          <w:r>
            <w:rPr>
              <w:rStyle w:val="18"/>
              <w:rFonts w:hint="eastAsia" w:ascii="黑体" w:hAnsi="黑体" w:eastAsia="宋体" w:cs="Times New Roman"/>
              <w:b/>
              <w:bCs/>
              <w:kern w:val="2"/>
              <w:sz w:val="32"/>
              <w:szCs w:val="32"/>
              <w:lang w:val="en-US" w:eastAsia="zh-CN" w:bidi="ar-SA"/>
            </w:rPr>
            <w:fldChar w:fldCharType="end"/>
          </w:r>
        </w:p>
        <w:p w14:paraId="4682B427">
          <w:r>
            <w:fldChar w:fldCharType="end"/>
          </w:r>
        </w:p>
      </w:sdtContent>
    </w:sdt>
    <w:p w14:paraId="1E24FE20"/>
    <w:p w14:paraId="6755E4EE">
      <w:pPr>
        <w:widowControl/>
        <w:jc w:val="left"/>
        <w:rPr>
          <w:sz w:val="32"/>
          <w:szCs w:val="40"/>
        </w:rPr>
      </w:pPr>
      <w:r>
        <w:rPr>
          <w:rFonts w:hint="eastAsia" w:ascii="仿宋_GB2312" w:hAnsi="仿宋_GB2312" w:eastAsia="仿宋_GB2312"/>
          <w:bCs/>
          <w:color w:val="000000" w:themeColor="text1"/>
          <w:sz w:val="40"/>
          <w:szCs w:val="40"/>
          <w14:textFill>
            <w14:solidFill>
              <w14:schemeClr w14:val="tx1"/>
            </w14:solidFill>
          </w14:textFill>
        </w:rPr>
        <w:fldChar w:fldCharType="begin"/>
      </w:r>
      <w:r>
        <w:rPr>
          <w:rFonts w:hint="eastAsia" w:ascii="仿宋_GB2312" w:hAnsi="仿宋_GB2312" w:eastAsia="仿宋_GB2312"/>
          <w:bCs/>
          <w:color w:val="000000" w:themeColor="text1"/>
          <w:sz w:val="40"/>
          <w:szCs w:val="40"/>
          <w14:textFill>
            <w14:solidFill>
              <w14:schemeClr w14:val="tx1"/>
            </w14:solidFill>
          </w14:textFill>
        </w:rPr>
        <w:instrText xml:space="preserve"> TOC \o "1-3" \h \z \u </w:instrText>
      </w:r>
      <w:r>
        <w:rPr>
          <w:rFonts w:hint="eastAsia" w:ascii="仿宋_GB2312" w:hAnsi="仿宋_GB2312" w:eastAsia="仿宋_GB2312"/>
          <w:bCs/>
          <w:color w:val="000000" w:themeColor="text1"/>
          <w:sz w:val="40"/>
          <w:szCs w:val="40"/>
          <w14:textFill>
            <w14:solidFill>
              <w14:schemeClr w14:val="tx1"/>
            </w14:solidFill>
          </w14:textFill>
        </w:rPr>
        <w:fldChar w:fldCharType="separate"/>
      </w:r>
    </w:p>
    <w:p w14:paraId="1584F9D2">
      <w:pPr>
        <w:widowControl/>
        <w:jc w:val="left"/>
        <w:rPr>
          <w:rFonts w:hint="eastAsia" w:ascii="仿宋_GB2312" w:hAnsi="仿宋_GB2312" w:eastAsia="仿宋_GB2312"/>
          <w:bCs/>
          <w:color w:val="000000" w:themeColor="text1"/>
          <w:sz w:val="40"/>
          <w:szCs w:val="40"/>
          <w14:textFill>
            <w14:solidFill>
              <w14:schemeClr w14:val="tx1"/>
            </w14:solidFill>
          </w14:textFill>
        </w:rPr>
      </w:pPr>
      <w:r>
        <w:rPr>
          <w:rFonts w:hint="eastAsia" w:ascii="仿宋_GB2312" w:hAnsi="仿宋_GB2312" w:eastAsia="仿宋_GB2312"/>
          <w:bCs/>
          <w:color w:val="000000" w:themeColor="text1"/>
          <w:sz w:val="40"/>
          <w:szCs w:val="40"/>
          <w14:textFill>
            <w14:solidFill>
              <w14:schemeClr w14:val="tx1"/>
            </w14:solidFill>
          </w14:textFill>
        </w:rPr>
        <w:fldChar w:fldCharType="end"/>
      </w:r>
    </w:p>
    <w:p w14:paraId="05AA5B2D">
      <w:pPr>
        <w:widowControl/>
        <w:jc w:val="left"/>
        <w:rPr>
          <w:rFonts w:hint="eastAsia" w:ascii="仿宋_GB2312" w:hAnsi="仿宋_GB2312" w:eastAsia="仿宋_GB2312"/>
          <w:bCs/>
          <w:color w:val="000000" w:themeColor="text1"/>
          <w:sz w:val="24"/>
          <w14:textFill>
            <w14:solidFill>
              <w14:schemeClr w14:val="tx1"/>
            </w14:solidFill>
          </w14:textFill>
        </w:rPr>
      </w:pPr>
      <w:r>
        <w:rPr>
          <w:rFonts w:hint="eastAsia" w:ascii="仿宋_GB2312" w:hAnsi="仿宋_GB2312" w:eastAsia="仿宋_GB2312"/>
          <w:bCs/>
          <w:color w:val="000000" w:themeColor="text1"/>
          <w:sz w:val="40"/>
          <w:szCs w:val="40"/>
          <w14:textFill>
            <w14:solidFill>
              <w14:schemeClr w14:val="tx1"/>
            </w14:solidFill>
          </w14:textFill>
        </w:rPr>
        <w:br w:type="page"/>
      </w:r>
    </w:p>
    <w:p w14:paraId="315053A3">
      <w:pPr>
        <w:pStyle w:val="2"/>
        <w:jc w:val="center"/>
        <w:rPr>
          <w:rFonts w:hint="eastAsia" w:ascii="黑体" w:hAnsi="黑体"/>
          <w:sz w:val="44"/>
          <w:szCs w:val="44"/>
        </w:rPr>
      </w:pPr>
      <w:bookmarkStart w:id="0" w:name="_Toc191766361"/>
      <w:bookmarkStart w:id="1" w:name="_Toc15075"/>
      <w:r>
        <w:rPr>
          <w:rFonts w:hint="eastAsia" w:ascii="黑体" w:hAnsi="黑体"/>
          <w:sz w:val="44"/>
          <w:szCs w:val="44"/>
        </w:rPr>
        <w:t>一、引言</w:t>
      </w:r>
      <w:bookmarkEnd w:id="0"/>
      <w:bookmarkEnd w:id="1"/>
    </w:p>
    <w:p w14:paraId="098AD0D6">
      <w:pPr>
        <w:pStyle w:val="3"/>
        <w:rPr>
          <w:rFonts w:hint="eastAsia" w:ascii="宋体" w:hAnsi="宋体"/>
        </w:rPr>
      </w:pPr>
      <w:bookmarkStart w:id="2" w:name="_Toc191766362"/>
      <w:bookmarkStart w:id="3" w:name="_Toc5213"/>
      <w:r>
        <w:rPr>
          <w:rFonts w:hint="eastAsia" w:ascii="宋体" w:hAnsi="宋体"/>
        </w:rPr>
        <w:t>1.</w:t>
      </w:r>
      <w:r>
        <w:rPr>
          <w:rFonts w:hint="eastAsia" w:ascii="宋体" w:hAnsi="宋体"/>
          <w:lang w:val="en-US" w:eastAsia="zh-CN"/>
        </w:rPr>
        <w:t>1</w:t>
      </w:r>
      <w:r>
        <w:rPr>
          <w:rFonts w:hint="eastAsia" w:ascii="宋体" w:hAnsi="宋体"/>
        </w:rPr>
        <w:t>项目内容概述</w:t>
      </w:r>
      <w:bookmarkEnd w:id="2"/>
      <w:bookmarkEnd w:id="3"/>
      <w:bookmarkStart w:id="4" w:name="_Toc191766363"/>
    </w:p>
    <w:p w14:paraId="5F2D8D6D">
      <w:pPr>
        <w:ind w:firstLine="560" w:firstLineChars="200"/>
        <w:rPr>
          <w:rFonts w:hint="eastAsia"/>
        </w:rPr>
      </w:pPr>
      <w:r>
        <w:rPr>
          <w:rFonts w:hint="eastAsia" w:ascii="宋体" w:hAnsi="宋体" w:eastAsia="宋体" w:cs="宋体"/>
          <w:b w:val="0"/>
          <w:bCs w:val="0"/>
          <w:color w:val="000000" w:themeColor="text1"/>
          <w:sz w:val="28"/>
          <w14:textFill>
            <w14:solidFill>
              <w14:schemeClr w14:val="tx1"/>
            </w14:solidFill>
          </w14:textFill>
        </w:rPr>
        <w:t>在快节奏社会中，生活压力与日俱增，加班熬夜成为常态，危害健康。为解决这一问题，我们计划开发一款结合AIGC技术的小程序（uni-APP），能通过与穿戴设备的联动，实时收集用户的健康数据，提供个性化的健康建议和指导。这款小程序将帮助用户在繁忙的生活中保持健康，成为用户健康生活的得力助手。我们希望通过科技创新，帮助更多人关注并改善自己的健康状况，为健康保驾护航。</w:t>
      </w:r>
    </w:p>
    <w:p w14:paraId="024335BE">
      <w:pPr>
        <w:pStyle w:val="3"/>
        <w:rPr>
          <w:rFonts w:hint="eastAsia" w:ascii="宋体" w:hAnsi="宋体"/>
        </w:rPr>
      </w:pPr>
      <w:bookmarkStart w:id="5" w:name="_Toc12867"/>
      <w:r>
        <w:rPr>
          <w:rFonts w:hint="eastAsia" w:ascii="宋体" w:hAnsi="宋体"/>
          <w:lang w:val="en-US" w:eastAsia="zh-CN"/>
        </w:rPr>
        <w:t>1.</w:t>
      </w:r>
      <w:r>
        <w:rPr>
          <w:rFonts w:hint="eastAsia" w:ascii="宋体" w:hAnsi="宋体"/>
        </w:rPr>
        <w:t>2项目特色创新点概述</w:t>
      </w:r>
      <w:bookmarkEnd w:id="4"/>
      <w:bookmarkEnd w:id="5"/>
    </w:p>
    <w:p w14:paraId="371BF297">
      <w:pPr>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 xml:space="preserve">一、实时获取分析健康数据，结合历史病例，提供个性化健康建议。 </w:t>
      </w:r>
    </w:p>
    <w:p w14:paraId="7BD68D80">
      <w:pPr>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二、实时同步用户数据与数据库，保证数据的及时性和全面性，提供更准确的健康建议。</w:t>
      </w:r>
    </w:p>
    <w:p w14:paraId="74E8408D">
      <w:pPr>
        <w:outlineLvl w:val="0"/>
        <w:rPr>
          <w:rFonts w:hint="eastAsia" w:ascii="宋体" w:hAnsi="宋体" w:eastAsia="宋体" w:cs="宋体"/>
          <w:b w:val="0"/>
          <w:bCs w:val="0"/>
          <w:color w:val="000000" w:themeColor="text1"/>
          <w:sz w:val="28"/>
          <w14:textFill>
            <w14:solidFill>
              <w14:schemeClr w14:val="tx1"/>
            </w14:solidFill>
          </w14:textFill>
        </w:rPr>
      </w:pPr>
      <w:bookmarkStart w:id="6" w:name="_Toc17990"/>
      <w:r>
        <w:rPr>
          <w:rFonts w:hint="eastAsia" w:ascii="宋体" w:hAnsi="宋体" w:eastAsia="宋体" w:cs="宋体"/>
          <w:b w:val="0"/>
          <w:bCs w:val="0"/>
          <w:color w:val="000000" w:themeColor="text1"/>
          <w:sz w:val="28"/>
          <w14:textFill>
            <w14:solidFill>
              <w14:schemeClr w14:val="tx1"/>
            </w14:solidFill>
          </w14:textFill>
        </w:rPr>
        <w:t>三、尽可能少地索要用户数据，保护用户隐私。</w:t>
      </w:r>
      <w:bookmarkEnd w:id="6"/>
    </w:p>
    <w:p w14:paraId="15D281D8">
      <w:pPr>
        <w:pStyle w:val="3"/>
        <w:rPr>
          <w:rFonts w:hint="eastAsia"/>
        </w:rPr>
      </w:pPr>
      <w:bookmarkStart w:id="7" w:name="_Toc191766364"/>
      <w:bookmarkStart w:id="8" w:name="_Toc15115"/>
      <w:r>
        <w:rPr>
          <w:rFonts w:hint="eastAsia" w:ascii="宋体" w:hAnsi="宋体" w:cs="宋体"/>
          <w:lang w:val="en-US" w:eastAsia="zh-CN"/>
        </w:rPr>
        <w:t>1.3</w:t>
      </w:r>
      <w:r>
        <w:rPr>
          <w:rFonts w:hint="eastAsia" w:ascii="宋体" w:hAnsi="宋体" w:eastAsia="宋体" w:cs="宋体"/>
        </w:rPr>
        <w:t>项目组成员分工</w:t>
      </w:r>
      <w:bookmarkEnd w:id="7"/>
      <w:bookmarkEnd w:id="8"/>
    </w:p>
    <w:tbl>
      <w:tblPr>
        <w:tblStyle w:val="15"/>
        <w:tblW w:w="8336" w:type="dxa"/>
        <w:tblInd w:w="-5" w:type="dxa"/>
        <w:tblLayout w:type="fixed"/>
        <w:tblCellMar>
          <w:top w:w="15" w:type="dxa"/>
          <w:left w:w="15" w:type="dxa"/>
          <w:bottom w:w="0" w:type="dxa"/>
          <w:right w:w="15" w:type="dxa"/>
        </w:tblCellMar>
      </w:tblPr>
      <w:tblGrid>
        <w:gridCol w:w="1858"/>
        <w:gridCol w:w="6478"/>
      </w:tblGrid>
      <w:tr w14:paraId="79369523">
        <w:tblPrEx>
          <w:tblCellMar>
            <w:top w:w="15" w:type="dxa"/>
            <w:left w:w="15" w:type="dxa"/>
            <w:bottom w:w="0" w:type="dxa"/>
            <w:right w:w="15" w:type="dxa"/>
          </w:tblCellMar>
        </w:tblPrEx>
        <w:trPr>
          <w:trHeight w:val="285" w:hRule="atLeast"/>
        </w:trPr>
        <w:tc>
          <w:tcPr>
            <w:tcW w:w="1858" w:type="dxa"/>
            <w:tcBorders>
              <w:top w:val="single" w:color="000000" w:sz="4" w:space="0"/>
              <w:left w:val="single" w:color="000000" w:sz="4" w:space="0"/>
              <w:bottom w:val="single" w:color="000000" w:sz="4" w:space="0"/>
              <w:right w:val="single" w:color="000000" w:sz="4" w:space="0"/>
            </w:tcBorders>
            <w:vAlign w:val="center"/>
          </w:tcPr>
          <w:p w14:paraId="5FDBF3E6">
            <w:pPr>
              <w:jc w:val="center"/>
              <w:rPr>
                <w:rFonts w:hint="eastAsia" w:ascii="仿宋_GB2312" w:hAnsi="仿宋_GB2312" w:eastAsia="仿宋_GB2312"/>
                <w:b/>
                <w:bCs/>
                <w:color w:val="000000" w:themeColor="text1"/>
                <w:sz w:val="28"/>
                <w14:textFill>
                  <w14:solidFill>
                    <w14:schemeClr w14:val="tx1"/>
                  </w14:solidFill>
                </w14:textFill>
              </w:rPr>
            </w:pPr>
            <w:r>
              <w:rPr>
                <w:rFonts w:ascii="仿宋_GB2312" w:hAnsi="仿宋_GB2312" w:eastAsia="仿宋_GB2312"/>
                <w:b/>
                <w:bCs/>
                <w:color w:val="000000" w:themeColor="text1"/>
                <w:sz w:val="28"/>
                <w14:textFill>
                  <w14:solidFill>
                    <w14:schemeClr w14:val="tx1"/>
                  </w14:solidFill>
                </w14:textFill>
              </w:rPr>
              <w:t>姓名</w:t>
            </w:r>
          </w:p>
        </w:tc>
        <w:tc>
          <w:tcPr>
            <w:tcW w:w="6478" w:type="dxa"/>
            <w:tcBorders>
              <w:top w:val="single" w:color="000000" w:sz="4" w:space="0"/>
              <w:bottom w:val="single" w:color="000000" w:sz="4" w:space="0"/>
              <w:right w:val="single" w:color="000000" w:sz="4" w:space="0"/>
            </w:tcBorders>
            <w:vAlign w:val="center"/>
          </w:tcPr>
          <w:p w14:paraId="1428B864">
            <w:pPr>
              <w:jc w:val="center"/>
              <w:rPr>
                <w:rFonts w:hint="eastAsia" w:ascii="仿宋_GB2312" w:hAnsi="仿宋_GB2312" w:eastAsia="仿宋_GB2312"/>
                <w:b/>
                <w:bCs/>
                <w:color w:val="000000" w:themeColor="text1"/>
                <w:sz w:val="28"/>
                <w14:textFill>
                  <w14:solidFill>
                    <w14:schemeClr w14:val="tx1"/>
                  </w14:solidFill>
                </w14:textFill>
              </w:rPr>
            </w:pPr>
            <w:r>
              <w:rPr>
                <w:rFonts w:ascii="仿宋_GB2312" w:hAnsi="仿宋_GB2312" w:eastAsia="仿宋_GB2312"/>
                <w:b/>
                <w:bCs/>
                <w:color w:val="000000" w:themeColor="text1"/>
                <w:sz w:val="28"/>
                <w14:textFill>
                  <w14:solidFill>
                    <w14:schemeClr w14:val="tx1"/>
                  </w14:solidFill>
                </w14:textFill>
              </w:rPr>
              <w:t>承担工作内容</w:t>
            </w:r>
          </w:p>
        </w:tc>
      </w:tr>
      <w:tr w14:paraId="303096B8">
        <w:tblPrEx>
          <w:tblCellMar>
            <w:top w:w="15" w:type="dxa"/>
            <w:left w:w="15" w:type="dxa"/>
            <w:bottom w:w="0" w:type="dxa"/>
            <w:right w:w="15" w:type="dxa"/>
          </w:tblCellMar>
        </w:tblPrEx>
        <w:trPr>
          <w:trHeight w:val="285" w:hRule="atLeast"/>
        </w:trPr>
        <w:tc>
          <w:tcPr>
            <w:tcW w:w="1858" w:type="dxa"/>
            <w:tcBorders>
              <w:left w:val="single" w:color="000000" w:sz="4" w:space="0"/>
              <w:bottom w:val="single" w:color="000000" w:sz="4" w:space="0"/>
              <w:right w:val="single" w:color="000000" w:sz="4" w:space="0"/>
            </w:tcBorders>
            <w:vAlign w:val="center"/>
          </w:tcPr>
          <w:p w14:paraId="3E04647D">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范奕珩</w:t>
            </w:r>
          </w:p>
        </w:tc>
        <w:tc>
          <w:tcPr>
            <w:tcW w:w="6478" w:type="dxa"/>
            <w:tcBorders>
              <w:bottom w:val="single" w:color="000000" w:sz="4" w:space="0"/>
              <w:right w:val="single" w:color="000000" w:sz="4" w:space="0"/>
            </w:tcBorders>
            <w:vAlign w:val="center"/>
          </w:tcPr>
          <w:p w14:paraId="498FE427">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编写各种文档，整合系统</w:t>
            </w:r>
          </w:p>
        </w:tc>
      </w:tr>
      <w:tr w14:paraId="1AF146DC">
        <w:tblPrEx>
          <w:tblCellMar>
            <w:top w:w="15" w:type="dxa"/>
            <w:left w:w="15" w:type="dxa"/>
            <w:bottom w:w="0" w:type="dxa"/>
            <w:right w:w="15" w:type="dxa"/>
          </w:tblCellMar>
        </w:tblPrEx>
        <w:trPr>
          <w:trHeight w:val="285" w:hRule="atLeast"/>
        </w:trPr>
        <w:tc>
          <w:tcPr>
            <w:tcW w:w="1858" w:type="dxa"/>
            <w:tcBorders>
              <w:left w:val="single" w:color="000000" w:sz="4" w:space="0"/>
              <w:bottom w:val="single" w:color="000000" w:sz="4" w:space="0"/>
              <w:right w:val="single" w:color="000000" w:sz="4" w:space="0"/>
            </w:tcBorders>
            <w:vAlign w:val="center"/>
          </w:tcPr>
          <w:p w14:paraId="5312CF8F">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于洋</w:t>
            </w:r>
          </w:p>
        </w:tc>
        <w:tc>
          <w:tcPr>
            <w:tcW w:w="6478" w:type="dxa"/>
            <w:tcBorders>
              <w:bottom w:val="single" w:color="000000" w:sz="4" w:space="0"/>
              <w:right w:val="single" w:color="000000" w:sz="4" w:space="0"/>
            </w:tcBorders>
            <w:vAlign w:val="center"/>
          </w:tcPr>
          <w:p w14:paraId="13B17C11">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开发前端，测试程序</w:t>
            </w:r>
          </w:p>
        </w:tc>
      </w:tr>
      <w:tr w14:paraId="3B8F20E3">
        <w:tblPrEx>
          <w:tblCellMar>
            <w:top w:w="15" w:type="dxa"/>
            <w:left w:w="15" w:type="dxa"/>
            <w:bottom w:w="0" w:type="dxa"/>
            <w:right w:w="15" w:type="dxa"/>
          </w:tblCellMar>
        </w:tblPrEx>
        <w:trPr>
          <w:trHeight w:val="285" w:hRule="atLeast"/>
        </w:trPr>
        <w:tc>
          <w:tcPr>
            <w:tcW w:w="1858" w:type="dxa"/>
            <w:tcBorders>
              <w:left w:val="single" w:color="000000" w:sz="4" w:space="0"/>
              <w:bottom w:val="single" w:color="000000" w:sz="4" w:space="0"/>
              <w:right w:val="single" w:color="000000" w:sz="4" w:space="0"/>
            </w:tcBorders>
            <w:vAlign w:val="center"/>
          </w:tcPr>
          <w:p w14:paraId="35381F9E">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孙玮利</w:t>
            </w:r>
          </w:p>
        </w:tc>
        <w:tc>
          <w:tcPr>
            <w:tcW w:w="6478" w:type="dxa"/>
            <w:tcBorders>
              <w:bottom w:val="single" w:color="000000" w:sz="4" w:space="0"/>
              <w:right w:val="single" w:color="000000" w:sz="4" w:space="0"/>
            </w:tcBorders>
            <w:vAlign w:val="center"/>
          </w:tcPr>
          <w:p w14:paraId="4521C4FE">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开发数据监测模块及通讯系统</w:t>
            </w:r>
          </w:p>
        </w:tc>
      </w:tr>
      <w:tr w14:paraId="776E11D1">
        <w:tblPrEx>
          <w:tblCellMar>
            <w:top w:w="15" w:type="dxa"/>
            <w:left w:w="15" w:type="dxa"/>
            <w:bottom w:w="0" w:type="dxa"/>
            <w:right w:w="15" w:type="dxa"/>
          </w:tblCellMar>
        </w:tblPrEx>
        <w:trPr>
          <w:trHeight w:val="285" w:hRule="atLeast"/>
        </w:trPr>
        <w:tc>
          <w:tcPr>
            <w:tcW w:w="1858" w:type="dxa"/>
            <w:tcBorders>
              <w:left w:val="single" w:color="000000" w:sz="4" w:space="0"/>
              <w:bottom w:val="single" w:color="000000" w:sz="4" w:space="0"/>
              <w:right w:val="single" w:color="000000" w:sz="4" w:space="0"/>
            </w:tcBorders>
            <w:vAlign w:val="center"/>
          </w:tcPr>
          <w:p w14:paraId="7CED6B6B">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廖晨翔</w:t>
            </w:r>
          </w:p>
        </w:tc>
        <w:tc>
          <w:tcPr>
            <w:tcW w:w="6478" w:type="dxa"/>
            <w:tcBorders>
              <w:bottom w:val="single" w:color="000000" w:sz="4" w:space="0"/>
              <w:right w:val="single" w:color="000000" w:sz="4" w:space="0"/>
            </w:tcBorders>
            <w:vAlign w:val="center"/>
          </w:tcPr>
          <w:p w14:paraId="3B3EE899">
            <w:pPr>
              <w:jc w:val="center"/>
              <w:rPr>
                <w:rFonts w:hint="eastAsia" w:ascii="仿宋_GB2312" w:hAnsi="仿宋_GB2312" w:eastAsia="仿宋_GB2312"/>
                <w:b/>
                <w:bCs/>
                <w:color w:val="000000" w:themeColor="text1"/>
                <w:sz w:val="28"/>
                <w14:textFill>
                  <w14:solidFill>
                    <w14:schemeClr w14:val="tx1"/>
                  </w14:solidFill>
                </w14:textFill>
              </w:rPr>
            </w:pPr>
            <w:r>
              <w:rPr>
                <w:rFonts w:hint="eastAsia" w:ascii="仿宋_GB2312" w:hAnsi="仿宋_GB2312" w:eastAsia="仿宋_GB2312"/>
                <w:b/>
                <w:bCs/>
                <w:color w:val="000000" w:themeColor="text1"/>
                <w:sz w:val="28"/>
                <w14:textFill>
                  <w14:solidFill>
                    <w14:schemeClr w14:val="tx1"/>
                  </w14:solidFill>
                </w14:textFill>
              </w:rPr>
              <w:t>软件测试，硬件开发</w:t>
            </w:r>
          </w:p>
        </w:tc>
      </w:tr>
      <w:tr w14:paraId="4BF9FA99">
        <w:tblPrEx>
          <w:tblCellMar>
            <w:top w:w="15" w:type="dxa"/>
            <w:left w:w="15" w:type="dxa"/>
            <w:bottom w:w="0" w:type="dxa"/>
            <w:right w:w="15" w:type="dxa"/>
          </w:tblCellMar>
        </w:tblPrEx>
        <w:trPr>
          <w:trHeight w:val="65" w:hRule="atLeast"/>
        </w:trPr>
        <w:tc>
          <w:tcPr>
            <w:tcW w:w="1858" w:type="dxa"/>
            <w:tcBorders>
              <w:left w:val="single" w:color="000000" w:sz="4" w:space="0"/>
              <w:bottom w:val="single" w:color="000000" w:sz="4" w:space="0"/>
              <w:right w:val="single" w:color="000000" w:sz="4" w:space="0"/>
            </w:tcBorders>
            <w:vAlign w:val="center"/>
          </w:tcPr>
          <w:p w14:paraId="7F901B19">
            <w:pPr>
              <w:jc w:val="center"/>
              <w:rPr>
                <w:rFonts w:hint="default" w:ascii="仿宋_GB2312" w:hAnsi="仿宋_GB2312" w:eastAsia="仿宋_GB2312"/>
                <w:b/>
                <w:bCs/>
                <w:color w:val="000000" w:themeColor="text1"/>
                <w:sz w:val="28"/>
                <w:lang w:val="en-US" w:eastAsia="zh-CN"/>
                <w14:textFill>
                  <w14:solidFill>
                    <w14:schemeClr w14:val="tx1"/>
                  </w14:solidFill>
                </w14:textFill>
              </w:rPr>
            </w:pPr>
            <w:r>
              <w:rPr>
                <w:rFonts w:hint="eastAsia" w:ascii="仿宋_GB2312" w:hAnsi="仿宋_GB2312" w:eastAsia="仿宋_GB2312"/>
                <w:b/>
                <w:bCs/>
                <w:color w:val="000000" w:themeColor="text1"/>
                <w:sz w:val="28"/>
                <w:lang w:val="en-US" w:eastAsia="zh-CN"/>
                <w14:textFill>
                  <w14:solidFill>
                    <w14:schemeClr w14:val="tx1"/>
                  </w14:solidFill>
                </w14:textFill>
              </w:rPr>
              <w:t>邓杰瑞</w:t>
            </w:r>
          </w:p>
        </w:tc>
        <w:tc>
          <w:tcPr>
            <w:tcW w:w="6478" w:type="dxa"/>
            <w:tcBorders>
              <w:bottom w:val="single" w:color="000000" w:sz="4" w:space="0"/>
              <w:right w:val="single" w:color="000000" w:sz="4" w:space="0"/>
            </w:tcBorders>
            <w:vAlign w:val="center"/>
          </w:tcPr>
          <w:p w14:paraId="3DB61555">
            <w:pPr>
              <w:jc w:val="center"/>
              <w:rPr>
                <w:rFonts w:hint="default" w:ascii="仿宋_GB2312" w:hAnsi="仿宋_GB2312" w:eastAsia="仿宋_GB2312"/>
                <w:b/>
                <w:bCs/>
                <w:color w:val="000000" w:themeColor="text1"/>
                <w:sz w:val="28"/>
                <w:lang w:val="en-US" w:eastAsia="zh-CN"/>
                <w14:textFill>
                  <w14:solidFill>
                    <w14:schemeClr w14:val="tx1"/>
                  </w14:solidFill>
                </w14:textFill>
              </w:rPr>
            </w:pPr>
            <w:r>
              <w:rPr>
                <w:rFonts w:hint="eastAsia" w:ascii="仿宋_GB2312" w:hAnsi="仿宋_GB2312" w:eastAsia="仿宋_GB2312"/>
                <w:b/>
                <w:bCs/>
                <w:color w:val="000000" w:themeColor="text1"/>
                <w:sz w:val="28"/>
                <w:lang w:val="en-US" w:eastAsia="zh-CN"/>
                <w14:textFill>
                  <w14:solidFill>
                    <w14:schemeClr w14:val="tx1"/>
                  </w14:solidFill>
                </w14:textFill>
              </w:rPr>
              <w:t>后端开发，数据库管理</w:t>
            </w:r>
          </w:p>
        </w:tc>
      </w:tr>
    </w:tbl>
    <w:p w14:paraId="624E52E2">
      <w:pPr>
        <w:pStyle w:val="2"/>
        <w:jc w:val="center"/>
      </w:pPr>
      <w:bookmarkStart w:id="9" w:name="_Toc191766365"/>
      <w:bookmarkStart w:id="10" w:name="_Toc7297"/>
      <w:r>
        <w:rPr>
          <w:rFonts w:hint="eastAsia"/>
        </w:rPr>
        <w:t>二、</w:t>
      </w:r>
      <w:r>
        <w:t>申报立项正文</w:t>
      </w:r>
      <w:bookmarkEnd w:id="9"/>
      <w:bookmarkEnd w:id="10"/>
    </w:p>
    <w:p w14:paraId="689AF323">
      <w:pPr>
        <w:pStyle w:val="3"/>
        <w:rPr>
          <w:rFonts w:hint="eastAsia" w:ascii="宋体" w:hAnsi="宋体" w:eastAsia="宋体" w:cs="宋体"/>
        </w:rPr>
      </w:pPr>
      <w:bookmarkStart w:id="11" w:name="_Toc191766366"/>
      <w:bookmarkStart w:id="12" w:name="_Toc580"/>
      <w:r>
        <w:rPr>
          <w:rFonts w:hint="eastAsia" w:ascii="宋体" w:hAnsi="宋体" w:cs="宋体"/>
          <w:lang w:val="en-US" w:eastAsia="zh-CN"/>
        </w:rPr>
        <w:t>2.1</w:t>
      </w:r>
      <w:r>
        <w:rPr>
          <w:rFonts w:hint="eastAsia" w:ascii="宋体" w:hAnsi="宋体" w:eastAsia="宋体" w:cs="宋体"/>
        </w:rPr>
        <w:t>项目简介</w:t>
      </w:r>
      <w:bookmarkEnd w:id="11"/>
      <w:bookmarkEnd w:id="12"/>
    </w:p>
    <w:p w14:paraId="13A4B020">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随着社会的迅速发展和生活节奏的加快，人们对健康管理的需求日益增长。健康问题逐渐成为社会关注的焦点之一。然而，传统的健康管理方式面临着诸多挑战，包括信息获取不足、个性化服务不够等问题。</w:t>
      </w:r>
    </w:p>
    <w:p w14:paraId="484C5A36">
      <w:pPr>
        <w:ind w:firstLine="562" w:firstLineChars="200"/>
        <w:rPr>
          <w:rFonts w:hint="eastAsia" w:ascii="宋体" w:hAnsi="宋体" w:eastAsia="宋体" w:cs="宋体"/>
          <w:b/>
          <w:bCs/>
          <w:color w:val="000000" w:themeColor="text1"/>
          <w:sz w:val="28"/>
          <w14:textFill>
            <w14:solidFill>
              <w14:schemeClr w14:val="tx1"/>
            </w14:solidFill>
          </w14:textFill>
        </w:rPr>
      </w:pPr>
      <w:r>
        <w:rPr>
          <w:rFonts w:hint="eastAsia" w:ascii="宋体" w:hAnsi="宋体" w:eastAsia="宋体" w:cs="宋体"/>
          <w:b/>
          <w:bCs/>
          <w:color w:val="000000" w:themeColor="text1"/>
          <w:sz w:val="28"/>
          <w14:textFill>
            <w14:solidFill>
              <w14:schemeClr w14:val="tx1"/>
            </w14:solidFill>
          </w14:textFill>
        </w:rPr>
        <w:t>本小组将项目命名为：“康乐智助”。下面是对命题的具体解释：</w:t>
      </w:r>
    </w:p>
    <w:p w14:paraId="0134CE86">
      <w:pPr>
        <w:ind w:firstLine="562"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bCs/>
          <w:color w:val="000000" w:themeColor="text1"/>
          <w:sz w:val="28"/>
          <w14:textFill>
            <w14:solidFill>
              <w14:schemeClr w14:val="tx1"/>
            </w14:solidFill>
          </w14:textFill>
        </w:rPr>
        <w:t>康乐（Health &amp; Joy）：</w:t>
      </w:r>
      <w:r>
        <w:rPr>
          <w:rFonts w:ascii="仿宋_GB2312" w:hAnsi="仿宋_GB2312" w:eastAsia="仿宋_GB2312"/>
          <w:color w:val="000000" w:themeColor="text1"/>
          <w:sz w:val="28"/>
          <w14:textFill>
            <w14:solidFill>
              <w14:schemeClr w14:val="tx1"/>
            </w14:solidFill>
          </w14:textFill>
        </w:rPr>
        <w:t xml:space="preserve"> </w:t>
      </w:r>
      <w:r>
        <w:rPr>
          <w:rFonts w:hint="eastAsia" w:ascii="宋体" w:hAnsi="宋体" w:eastAsia="宋体" w:cs="宋体"/>
          <w:b w:val="0"/>
          <w:bCs w:val="0"/>
          <w:color w:val="000000" w:themeColor="text1"/>
          <w:sz w:val="28"/>
          <w14:textFill>
            <w14:solidFill>
              <w14:schemeClr w14:val="tx1"/>
            </w14:solidFill>
          </w14:textFill>
        </w:rPr>
        <w:t>项目的核心目标是提供个性化的健康建议，通过实时监测和分析用户健康数据，全面提升身体素质，并且在用户身体健康出现问题是发出提示，使用户能够在繁忙的生活中保持良好的身体状况，以及能充分应对在日常繁重的劳累中身体出现的异常。 "康乐" 强调了项目关注用户健康和生活质量的使命。</w:t>
      </w:r>
    </w:p>
    <w:p w14:paraId="5B104309">
      <w:pPr>
        <w:ind w:firstLine="562"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bCs/>
          <w:color w:val="000000" w:themeColor="text1"/>
          <w:sz w:val="28"/>
          <w14:textFill>
            <w14:solidFill>
              <w14:schemeClr w14:val="tx1"/>
            </w14:solidFill>
          </w14:textFill>
        </w:rPr>
        <w:t>智助（AI Assistance）：</w:t>
      </w:r>
      <w:r>
        <w:rPr>
          <w:rFonts w:ascii="仿宋_GB2312" w:hAnsi="仿宋_GB2312" w:eastAsia="仿宋_GB2312"/>
          <w:color w:val="000000" w:themeColor="text1"/>
          <w:sz w:val="28"/>
          <w14:textFill>
            <w14:solidFill>
              <w14:schemeClr w14:val="tx1"/>
            </w14:solidFill>
          </w14:textFill>
        </w:rPr>
        <w:t xml:space="preserve"> </w:t>
      </w:r>
      <w:r>
        <w:rPr>
          <w:rFonts w:hint="eastAsia" w:ascii="宋体" w:hAnsi="宋体" w:eastAsia="宋体" w:cs="宋体"/>
          <w:b w:val="0"/>
          <w:bCs w:val="0"/>
          <w:color w:val="000000" w:themeColor="text1"/>
          <w:sz w:val="28"/>
          <w14:textFill>
            <w14:solidFill>
              <w14:schemeClr w14:val="tx1"/>
            </w14:solidFill>
          </w14:textFill>
        </w:rPr>
        <w:t xml:space="preserve">结合了AIGC技术、穿戴设备和移动设备的智能辅助，通过智能化的方法提供健康管理服务。 "智助" 强调了项目采用智能技术，通过现代便捷的生活物品，如手机，智能手表为用户提供个性化的建议和全面的健康管理。　  </w:t>
      </w:r>
    </w:p>
    <w:p w14:paraId="535A7CE7">
      <w:pPr>
        <w:pStyle w:val="3"/>
        <w:outlineLvl w:val="2"/>
        <w:rPr>
          <w:rFonts w:hint="eastAsia" w:ascii="宋体" w:hAnsi="宋体" w:cs="宋体"/>
          <w:sz w:val="30"/>
          <w:szCs w:val="30"/>
          <w:lang w:val="en-US" w:eastAsia="zh-CN"/>
        </w:rPr>
      </w:pPr>
      <w:bookmarkStart w:id="13" w:name="_Toc5691"/>
      <w:r>
        <w:rPr>
          <w:rFonts w:hint="eastAsia" w:ascii="宋体" w:hAnsi="宋体" w:cs="宋体"/>
          <w:sz w:val="30"/>
          <w:szCs w:val="30"/>
          <w:lang w:val="en-US" w:eastAsia="zh-CN"/>
        </w:rPr>
        <w:t>研究内容：</w:t>
      </w:r>
      <w:bookmarkEnd w:id="13"/>
    </w:p>
    <w:p w14:paraId="57DF4695">
      <w:pPr>
        <w:pStyle w:val="3"/>
        <w:ind w:firstLine="560" w:firstLineChars="200"/>
        <w:rPr>
          <w:rFonts w:hint="eastAsia" w:ascii="宋体" w:hAnsi="宋体" w:eastAsia="宋体" w:cs="宋体"/>
          <w:b w:val="0"/>
          <w:bCs w:val="0"/>
          <w:color w:val="000000" w:themeColor="text1"/>
          <w:sz w:val="28"/>
          <w14:textFill>
            <w14:solidFill>
              <w14:schemeClr w14:val="tx1"/>
            </w14:solidFill>
          </w14:textFill>
        </w:rPr>
      </w:pPr>
      <w:bookmarkStart w:id="14" w:name="_Toc8067"/>
      <w:r>
        <w:rPr>
          <w:rFonts w:hint="eastAsia" w:ascii="宋体" w:hAnsi="宋体" w:eastAsia="宋体" w:cs="宋体"/>
          <w:b w:val="0"/>
          <w:bCs w:val="0"/>
          <w:color w:val="000000" w:themeColor="text1"/>
          <w:sz w:val="28"/>
          <w14:textFill>
            <w14:solidFill>
              <w14:schemeClr w14:val="tx1"/>
            </w14:solidFill>
          </w14:textFill>
        </w:rPr>
        <w:t>康乐智助项目致力于</w:t>
      </w:r>
      <w:r>
        <w:rPr>
          <w:rFonts w:hint="eastAsia" w:ascii="宋体" w:hAnsi="宋体" w:eastAsia="宋体" w:cs="宋体"/>
          <w:b/>
          <w:bCs/>
          <w:color w:val="000000" w:themeColor="text1"/>
          <w:sz w:val="28"/>
          <w14:textFill>
            <w14:solidFill>
              <w14:schemeClr w14:val="tx1"/>
            </w14:solidFill>
          </w14:textFill>
        </w:rPr>
        <w:t>整合先进的人工智能与智能穿戴设备技术，</w:t>
      </w:r>
      <w:r>
        <w:rPr>
          <w:rFonts w:hint="eastAsia" w:ascii="宋体" w:hAnsi="宋体" w:eastAsia="宋体" w:cs="宋体"/>
          <w:b w:val="0"/>
          <w:bCs w:val="0"/>
          <w:color w:val="000000" w:themeColor="text1"/>
          <w:sz w:val="28"/>
          <w14:textFill>
            <w14:solidFill>
              <w14:schemeClr w14:val="tx1"/>
            </w14:solidFill>
          </w14:textFill>
        </w:rPr>
        <w:t>通过实时监测和分析用户的健康数据，通过对分析收集到的用户健康数据，如心跳，血压，饮食、睡眠状况进行分析，为用户提供个性化的健康建议和全面的健康管理服务。项目核心内容包括实时监测用户的生理参数、分析历史健康数据，应用AIGC技术进行智能分析，并且在用户身体健康出现异常的情况下提供紧急情况下的急救信息，并通过移动终端提供实时用药提醒和运动建议。</w:t>
      </w:r>
      <w:bookmarkEnd w:id="14"/>
    </w:p>
    <w:p w14:paraId="419EA03C">
      <w:pPr>
        <w:pStyle w:val="3"/>
        <w:rPr>
          <w:color w:val="000000" w:themeColor="text1"/>
          <w14:textFill>
            <w14:solidFill>
              <w14:schemeClr w14:val="tx1"/>
            </w14:solidFill>
          </w14:textFill>
        </w:rPr>
      </w:pPr>
      <w:bookmarkStart w:id="15" w:name="_Toc13647"/>
      <w:r>
        <w:rPr>
          <w:rFonts w:hint="eastAsia" w:ascii="宋体" w:hAnsi="宋体" w:eastAsia="宋体" w:cs="宋体"/>
        </w:rPr>
        <w:t>2.</w:t>
      </w:r>
      <w:r>
        <w:rPr>
          <w:rFonts w:hint="eastAsia" w:ascii="宋体" w:hAnsi="宋体" w:cs="宋体"/>
          <w:lang w:val="en-US" w:eastAsia="zh-CN"/>
        </w:rPr>
        <w:t>2</w:t>
      </w:r>
      <w:r>
        <w:rPr>
          <w:rFonts w:hint="eastAsia" w:ascii="宋体" w:hAnsi="宋体" w:eastAsia="宋体" w:cs="宋体"/>
        </w:rPr>
        <w:t>研究技术路线及可行性分析</w:t>
      </w:r>
      <w:bookmarkEnd w:id="15"/>
    </w:p>
    <w:p w14:paraId="2B529D53">
      <w:pPr>
        <w:pStyle w:val="3"/>
        <w:outlineLvl w:val="2"/>
        <w:rPr>
          <w:rFonts w:hint="eastAsia" w:ascii="宋体" w:hAnsi="宋体" w:cs="宋体"/>
          <w:sz w:val="30"/>
          <w:szCs w:val="30"/>
          <w:lang w:val="en-US" w:eastAsia="zh-CN"/>
        </w:rPr>
      </w:pPr>
      <w:bookmarkStart w:id="16" w:name="_Toc7022"/>
      <w:r>
        <w:rPr>
          <w:rFonts w:hint="eastAsia" w:ascii="宋体" w:hAnsi="宋体" w:cs="宋体"/>
          <w:sz w:val="30"/>
          <w:szCs w:val="30"/>
          <w:lang w:val="en-US" w:eastAsia="zh-CN"/>
        </w:rPr>
        <w:t>2.2.1研究技术路线：</w:t>
      </w:r>
      <w:bookmarkEnd w:id="16"/>
    </w:p>
    <w:p w14:paraId="53380619">
      <w:pPr>
        <w:rPr>
          <w:rFonts w:hint="eastAsia"/>
          <w:lang w:val="en-US" w:eastAsia="zh-CN"/>
        </w:rPr>
      </w:pPr>
      <w:r>
        <w:rPr>
          <w:rFonts w:ascii="仿宋_GB2312" w:hAnsi="仿宋_GB2312" w:eastAsia="仿宋_GB2312"/>
          <w:b/>
          <w:bCs/>
          <w:color w:val="000000" w:themeColor="text1"/>
          <w:sz w:val="28"/>
          <w14:textFill>
            <w14:solidFill>
              <w14:schemeClr w14:val="tx1"/>
            </w14:solidFill>
          </w14:textFill>
        </w:rPr>
        <w:drawing>
          <wp:inline distT="0" distB="0" distL="0" distR="0">
            <wp:extent cx="4965065" cy="2790825"/>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975465" cy="2796856"/>
                    </a:xfrm>
                    <a:prstGeom prst="rect">
                      <a:avLst/>
                    </a:prstGeom>
                  </pic:spPr>
                </pic:pic>
              </a:graphicData>
            </a:graphic>
          </wp:inline>
        </w:drawing>
      </w:r>
    </w:p>
    <w:p w14:paraId="60B6D8B4">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1</w:t>
      </w:r>
      <w:r>
        <w:rPr>
          <w:rFonts w:hint="eastAsia" w:ascii="宋体" w:hAnsi="宋体" w:cs="宋体"/>
          <w:b w:val="0"/>
          <w:bCs w:val="0"/>
          <w:color w:val="000000" w:themeColor="text1"/>
          <w:sz w:val="28"/>
          <w:lang w:val="en-US"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传感技术与数据采集：集成先进的生物传感器和穿戴设备，实时检测用户的生理参数，包括心率、血压、体温、运动情况等，以确保全面、精准地收集用户健康数据。</w:t>
      </w:r>
    </w:p>
    <w:p w14:paraId="413358EC">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2</w:t>
      </w:r>
      <w:r>
        <w:rPr>
          <w:rFonts w:hint="eastAsia" w:ascii="宋体" w:hAnsi="宋体" w:cs="宋体"/>
          <w:b w:val="0"/>
          <w:bCs w:val="0"/>
          <w:color w:val="000000" w:themeColor="text1"/>
          <w:sz w:val="28"/>
          <w:lang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数据传输与云存储：建立安全、高效的数据传输通道，将实时采集的健康数据传输至云端，实现数据的集中存储和管理，以确保数据的可靠性和可访问性。</w:t>
      </w:r>
    </w:p>
    <w:p w14:paraId="69BD613C">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3</w:t>
      </w:r>
      <w:r>
        <w:rPr>
          <w:rFonts w:hint="eastAsia" w:ascii="宋体" w:hAnsi="宋体" w:cs="宋体"/>
          <w:b w:val="0"/>
          <w:bCs w:val="0"/>
          <w:color w:val="000000" w:themeColor="text1"/>
          <w:sz w:val="28"/>
          <w:lang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AIGC技术应用：运用人工智能与大数据分析技术，利用云端数据库中的历史数据，实现个性化的健康数据分析，为用户提供定制化的健康建议，以满足用户个性化的需求。</w:t>
      </w:r>
    </w:p>
    <w:p w14:paraId="3DFD5803">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4</w:t>
      </w:r>
      <w:r>
        <w:rPr>
          <w:rFonts w:hint="eastAsia" w:ascii="宋体" w:hAnsi="宋体" w:cs="宋体"/>
          <w:b w:val="0"/>
          <w:bCs w:val="0"/>
          <w:color w:val="000000" w:themeColor="text1"/>
          <w:sz w:val="28"/>
          <w:lang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移动终端应用开发：开发用户友好的移动应用程序，通过移动终端向用户实时展示健康数据、提供用药提醒、推送个性化健康知识等服务，使用户能够随时随地进行自我健康管理。</w:t>
      </w:r>
    </w:p>
    <w:p w14:paraId="348C9C43">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5</w:t>
      </w:r>
      <w:r>
        <w:rPr>
          <w:rFonts w:hint="eastAsia" w:ascii="宋体" w:hAnsi="宋体" w:cs="宋体"/>
          <w:b w:val="0"/>
          <w:bCs w:val="0"/>
          <w:color w:val="000000" w:themeColor="text1"/>
          <w:sz w:val="28"/>
          <w:lang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急救信息与紧急处理机制：结合实时监测数据，建立紧急情况下的急救信息处理机制，确保在危急时刻向用户提供及时有效的紧急救助信息，以保障用户的安全。</w:t>
      </w:r>
    </w:p>
    <w:p w14:paraId="4DC8722D">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6</w:t>
      </w:r>
      <w:r>
        <w:rPr>
          <w:rFonts w:hint="eastAsia" w:ascii="宋体" w:hAnsi="宋体" w:cs="宋体"/>
          <w:b w:val="0"/>
          <w:bCs w:val="0"/>
          <w:color w:val="000000" w:themeColor="text1"/>
          <w:sz w:val="28"/>
          <w:lang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用户隐私保护：引入先进的保护技术，确保用户的健康数据在传输和存储过程中得到充分保护，同时严格遵循相关隐私法规，保障用户的隐私权益。</w:t>
      </w:r>
    </w:p>
    <w:p w14:paraId="3242CEEC">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7</w:t>
      </w:r>
      <w:r>
        <w:rPr>
          <w:rFonts w:hint="eastAsia" w:ascii="宋体" w:hAnsi="宋体" w:cs="宋体"/>
          <w:b w:val="0"/>
          <w:bCs w:val="0"/>
          <w:color w:val="000000" w:themeColor="text1"/>
          <w:sz w:val="28"/>
          <w:lang w:eastAsia="zh-CN"/>
          <w14:textFill>
            <w14:solidFill>
              <w14:schemeClr w14:val="tx1"/>
            </w14:solidFill>
          </w14:textFill>
        </w:rPr>
        <w:t>.</w:t>
      </w:r>
      <w:r>
        <w:rPr>
          <w:rFonts w:hint="eastAsia" w:ascii="宋体" w:hAnsi="宋体" w:eastAsia="宋体" w:cs="宋体"/>
          <w:b w:val="0"/>
          <w:bCs w:val="0"/>
          <w:color w:val="000000" w:themeColor="text1"/>
          <w:sz w:val="28"/>
          <w14:textFill>
            <w14:solidFill>
              <w14:schemeClr w14:val="tx1"/>
            </w14:solidFill>
          </w14:textFill>
        </w:rPr>
        <w:t>系统整合与优化：对各个模块进行整合，并进行系统优化，以确保系统的稳定性、可靠性和高效性，为用户提供稳定、流畅的服务。</w:t>
      </w:r>
    </w:p>
    <w:p w14:paraId="74A9966A">
      <w:pPr>
        <w:pStyle w:val="3"/>
        <w:outlineLvl w:val="2"/>
        <w:rPr>
          <w:rFonts w:hint="eastAsia" w:ascii="宋体" w:hAnsi="宋体" w:cs="宋体"/>
          <w:sz w:val="30"/>
          <w:szCs w:val="30"/>
          <w:lang w:val="en-US" w:eastAsia="zh-CN"/>
        </w:rPr>
      </w:pPr>
      <w:bookmarkStart w:id="17" w:name="_Toc32059"/>
      <w:r>
        <w:rPr>
          <w:rFonts w:hint="eastAsia" w:ascii="宋体" w:hAnsi="宋体" w:cs="宋体"/>
          <w:sz w:val="30"/>
          <w:szCs w:val="30"/>
          <w:lang w:val="en-US" w:eastAsia="zh-CN"/>
        </w:rPr>
        <w:t>2.2.2可行性分析：</w:t>
      </w:r>
      <w:bookmarkEnd w:id="17"/>
    </w:p>
    <w:p w14:paraId="3EF8CC3A">
      <w:pPr>
        <w:pStyle w:val="3"/>
        <w:rPr>
          <w:rFonts w:hint="eastAsia" w:ascii="宋体" w:hAnsi="宋体" w:cs="宋体"/>
          <w:sz w:val="28"/>
          <w:szCs w:val="28"/>
          <w:lang w:val="en-US" w:eastAsia="zh-CN"/>
        </w:rPr>
      </w:pPr>
      <w:bookmarkStart w:id="18" w:name="_Toc15182"/>
      <w:r>
        <w:rPr>
          <w:rFonts w:hint="eastAsia" w:ascii="宋体" w:hAnsi="宋体" w:cs="宋体"/>
          <w:sz w:val="28"/>
          <w:szCs w:val="28"/>
          <w:lang w:val="en-US" w:eastAsia="zh-CN"/>
        </w:rPr>
        <w:t>技术可行性：</w:t>
      </w:r>
      <w:bookmarkEnd w:id="18"/>
    </w:p>
    <w:p w14:paraId="5D00B17E">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生物传感技术已经发展得相当成熟，能够实现准确、稳定的数据采集，为健康管理提供可靠的基础。</w:t>
      </w:r>
    </w:p>
    <w:p w14:paraId="15B56261">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人工智能和大数据分析技术的进步，使得对大量健康数据的处理和分析成为可能，为个性化的健康建议提供了强大的支持。</w:t>
      </w:r>
    </w:p>
    <w:p w14:paraId="5A460133">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移动应用开发技术已经十分成熟，能够实现用户友好的界面设计和流畅的操作体验。</w:t>
      </w:r>
    </w:p>
    <w:p w14:paraId="3E380990">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智能手表等可穿戴设备的普及，使得对身体状况的实时监测变得更加便捷，为康乐智助项目提供了良好的设备基础。</w:t>
      </w:r>
    </w:p>
    <w:p w14:paraId="126D7A1C">
      <w:pPr>
        <w:pStyle w:val="3"/>
        <w:rPr>
          <w:rFonts w:hint="eastAsia" w:ascii="宋体" w:hAnsi="宋体" w:cs="宋体"/>
          <w:sz w:val="28"/>
          <w:szCs w:val="28"/>
          <w:lang w:val="en-US" w:eastAsia="zh-CN"/>
        </w:rPr>
      </w:pPr>
      <w:bookmarkStart w:id="19" w:name="_Toc14038"/>
      <w:r>
        <w:rPr>
          <w:rFonts w:hint="eastAsia" w:ascii="宋体" w:hAnsi="宋体" w:cs="宋体"/>
          <w:sz w:val="28"/>
          <w:szCs w:val="28"/>
          <w:lang w:val="en-US" w:eastAsia="zh-CN"/>
        </w:rPr>
        <w:t>市场可行性：</w:t>
      </w:r>
      <w:bookmarkEnd w:id="19"/>
    </w:p>
    <w:p w14:paraId="22715DD4">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随着人们对健康的重视程度不断提高，健康管理市场呈现出持续增长的趋势。</w:t>
      </w:r>
    </w:p>
    <w:p w14:paraId="4BA9C17A">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康乐智助项目能够提供个性化、全面的健康管理服务，满足不同用户的需求，具有良好的市场竞争力。</w:t>
      </w:r>
    </w:p>
    <w:p w14:paraId="69A96829">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随着人口老龄化程度的增大和人们生活水平的提高，对健康顾问的自助化需求逐渐增强，为康乐智助项目提供了更广阔的市场空间。</w:t>
      </w:r>
    </w:p>
    <w:p w14:paraId="764B71E4">
      <w:pPr>
        <w:pStyle w:val="3"/>
        <w:rPr>
          <w:rFonts w:hint="eastAsia" w:ascii="宋体" w:hAnsi="宋体" w:cs="宋体"/>
          <w:sz w:val="28"/>
          <w:szCs w:val="28"/>
          <w:lang w:val="en-US" w:eastAsia="zh-CN"/>
        </w:rPr>
      </w:pPr>
      <w:bookmarkStart w:id="20" w:name="_Toc17001"/>
      <w:r>
        <w:rPr>
          <w:rFonts w:hint="eastAsia" w:ascii="宋体" w:hAnsi="宋体" w:cs="宋体"/>
          <w:sz w:val="28"/>
          <w:szCs w:val="28"/>
          <w:lang w:val="en-US" w:eastAsia="zh-CN"/>
        </w:rPr>
        <w:t>经济可行性：</w:t>
      </w:r>
      <w:bookmarkEnd w:id="20"/>
    </w:p>
    <w:p w14:paraId="3314E6A9">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健康管理领域的投资回报期较长，但长期来看具有较高的投资价值和社会效益。</w:t>
      </w:r>
    </w:p>
    <w:p w14:paraId="7B12D40E">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康乐智助项目通过提供高质量的健康服务，可以吸引更多的用户付费使用，从而实现盈利。</w:t>
      </w:r>
    </w:p>
    <w:p w14:paraId="5B196B18">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随着用户数量的增加和服务的拓展，康乐智助项目的经济效益将不断提升，有望实现经济可持续发展。</w:t>
      </w:r>
    </w:p>
    <w:p w14:paraId="7E1A3723">
      <w:pPr>
        <w:pStyle w:val="3"/>
        <w:rPr>
          <w:rFonts w:hint="eastAsia" w:ascii="宋体" w:hAnsi="宋体" w:cs="宋体"/>
          <w:sz w:val="28"/>
          <w:szCs w:val="28"/>
          <w:lang w:val="en-US" w:eastAsia="zh-CN"/>
        </w:rPr>
      </w:pPr>
      <w:bookmarkStart w:id="21" w:name="_Toc1753"/>
      <w:r>
        <w:rPr>
          <w:rFonts w:hint="eastAsia" w:ascii="宋体" w:hAnsi="宋体" w:cs="宋体"/>
          <w:sz w:val="28"/>
          <w:szCs w:val="28"/>
          <w:lang w:val="en-US" w:eastAsia="zh-CN"/>
        </w:rPr>
        <w:t>法律与隐私可行性：</w:t>
      </w:r>
      <w:bookmarkEnd w:id="21"/>
    </w:p>
    <w:p w14:paraId="1BAA953F">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项目在设计和实施过程中需严格遵守相关法律法规，确保在合法合规的前提下开展工作。</w:t>
      </w:r>
    </w:p>
    <w:p w14:paraId="1C47A3D3">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对于涉及用户隐私的数据保护，康乐智助项目将采用先进的加密技术对数据进行加密和保护，确保用户信息安全。</w:t>
      </w:r>
    </w:p>
    <w:p w14:paraId="1D2FC1FA">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在进行数据传输和存储时，康乐智助项目将采取必要的安全措施，防范潜在的安全风险。</w:t>
      </w:r>
    </w:p>
    <w:p w14:paraId="04AD1014">
      <w:pPr>
        <w:widowControl/>
        <w:shd w:val="clear" w:color="auto" w:fill="FDFDFE"/>
        <w:suppressAutoHyphens w:val="0"/>
        <w:spacing w:before="210"/>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社会可行性：</w:t>
      </w:r>
    </w:p>
    <w:p w14:paraId="5D5949E2">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康乐智助项目的实施有助于提高人们的健康意识和自我管理能力，对改善生活质量具有积极的影响。</w:t>
      </w:r>
    </w:p>
    <w:p w14:paraId="66BEE9A7">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通过减轻老龄化社会医疗负担，康乐智助项目为社会带来了实实在在的好处，有助于构建更加健康的社会。</w:t>
      </w:r>
    </w:p>
    <w:p w14:paraId="5BD36442">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康乐智助项目的推广和应用可以促进健康管理意识的普及和提升，进一步推动健康科技产业的发展和社会进步。</w:t>
      </w:r>
    </w:p>
    <w:p w14:paraId="2A3BB6D1">
      <w:pPr>
        <w:ind w:firstLine="560" w:firstLineChars="200"/>
        <w:rPr>
          <w:rFonts w:hint="eastAsia" w:ascii="宋体" w:hAnsi="宋体" w:eastAsia="宋体" w:cs="宋体"/>
          <w:b w:val="0"/>
          <w:bCs w:val="0"/>
          <w:color w:val="000000" w:themeColor="text1"/>
          <w:sz w:val="28"/>
          <w14:textFill>
            <w14:solidFill>
              <w14:schemeClr w14:val="tx1"/>
            </w14:solidFill>
          </w14:textFill>
        </w:rPr>
      </w:pPr>
    </w:p>
    <w:p w14:paraId="275A3EDD">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总体而言，康乐智助项目在技术和市场上都具备较高的可行性，但在实施过程中需要关注隐私和法规问题，以确保项目的顺利推进和可持续发展。</w:t>
      </w:r>
    </w:p>
    <w:p w14:paraId="7F286551">
      <w:pPr>
        <w:pStyle w:val="3"/>
        <w:rPr>
          <w:rFonts w:hint="eastAsia" w:ascii="宋体" w:hAnsi="宋体" w:eastAsia="宋体" w:cs="宋体"/>
        </w:rPr>
      </w:pPr>
      <w:bookmarkStart w:id="22" w:name="_Toc7932"/>
      <w:r>
        <w:rPr>
          <w:rFonts w:hint="eastAsia" w:ascii="宋体" w:hAnsi="宋体" w:cs="宋体"/>
          <w:lang w:val="en-US" w:eastAsia="zh-CN"/>
        </w:rPr>
        <w:t>2.</w:t>
      </w:r>
      <w:r>
        <w:rPr>
          <w:rFonts w:hint="eastAsia" w:ascii="宋体" w:hAnsi="宋体" w:eastAsia="宋体" w:cs="宋体"/>
        </w:rPr>
        <w:t>3研究基础</w:t>
      </w:r>
      <w:bookmarkEnd w:id="22"/>
    </w:p>
    <w:p w14:paraId="1F29514E">
      <w:pPr>
        <w:widowControl/>
        <w:shd w:val="clear" w:color="auto" w:fill="FDFDFE"/>
        <w:suppressAutoHyphens w:val="0"/>
        <w:spacing w:before="210" w:line="360" w:lineRule="auto"/>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参与动机：</w:t>
      </w:r>
    </w:p>
    <w:p w14:paraId="2BEF9209">
      <w:pPr>
        <w:spacing w:line="360" w:lineRule="auto"/>
        <w:ind w:firstLine="560" w:firstLineChars="200"/>
        <w:rPr>
          <w:rFonts w:hint="eastAsia" w:ascii="仿宋_GB2312" w:hAnsi="仿宋_GB2312" w:eastAsia="仿宋_GB2312"/>
          <w:b/>
          <w:bCs/>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本小组对于参与这个项目有着共同的动机，源自成员对人工智能和健康科技领域的浓厚兴趣。在过去一年的学习中，深入学习了数学课程，包括相关领域的数学基础知识。同时，成员积极参与了算法和建模竞赛，通过这些竞赛锻炼了我们的问题解决能力和算法设计技能。相信通过参与这个创新项目，各自能够充分发挥各自的优势，将所学的理论知识和实际应用经验相结合，共同迎接新的挑战。</w:t>
      </w:r>
    </w:p>
    <w:p w14:paraId="30F70B5A">
      <w:pPr>
        <w:keepNext w:val="0"/>
        <w:keepLines w:val="0"/>
        <w:pageBreakBefore w:val="0"/>
        <w:widowControl/>
        <w:shd w:val="clear" w:color="auto" w:fill="FDFDFE"/>
        <w:suppressAutoHyphens w:val="0"/>
        <w:kinsoku/>
        <w:wordWrap/>
        <w:overflowPunct/>
        <w:topLinePunct w:val="0"/>
        <w:autoSpaceDE/>
        <w:autoSpaceDN/>
        <w:bidi w:val="0"/>
        <w:adjustRightInd/>
        <w:snapToGrid/>
        <w:spacing w:before="210" w:line="240" w:lineRule="auto"/>
        <w:jc w:val="left"/>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已有知识储备：</w:t>
      </w:r>
    </w:p>
    <w:p w14:paraId="00783DD8">
      <w:pPr>
        <w:spacing w:line="360" w:lineRule="auto"/>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本小组成员都为计算机相关专业学生，具有较为扎实的计算机技术基础，并且在数学课程和算法竞赛中，共同建立了坚实的数学基础和算法设计能力。同时，通过参与校内实训项目，成员共同积累了嵌入式系统和硬件控制方面的实际经验，这对于理解人工智能在实际物理系统中的应用有着积极的影响。上述共同训练为在新项目中的高效率协作提供了坚实基础。</w:t>
      </w:r>
    </w:p>
    <w:p w14:paraId="7D6494A7">
      <w:pPr>
        <w:spacing w:line="360" w:lineRule="auto"/>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当前，github上有众多可供训练的开源人工智能模型，相关技术较为成熟，我们可以调用或改善这些模型来实现AIGC技术在移动设备上的应用。</w:t>
      </w:r>
    </w:p>
    <w:p w14:paraId="640EC9EC">
      <w:pPr>
        <w:widowControl/>
        <w:shd w:val="clear" w:color="auto" w:fill="FDFDFE"/>
        <w:suppressAutoHyphens w:val="0"/>
        <w:spacing w:before="210"/>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相关研究：</w:t>
      </w:r>
    </w:p>
    <w:p w14:paraId="1AC42FFB">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小组成员都一直对人工智能领域的最新研究保持关注。小组成员在自己的学习时间内尝试阅读了一些与健康科技和智能辅助相关的论文和文章，以了解当前领域的前沿进展。这让组员能够更好地理解项目的背景和所涉及的技术，共同分享并深化对领域的认识。</w:t>
      </w:r>
    </w:p>
    <w:p w14:paraId="6DB77FAA">
      <w:pPr>
        <w:widowControl/>
        <w:shd w:val="clear" w:color="auto" w:fill="FDFDFE"/>
        <w:suppressAutoHyphens w:val="0"/>
        <w:spacing w:before="210"/>
        <w:jc w:val="left"/>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共同训练基础：</w:t>
      </w:r>
    </w:p>
    <w:p w14:paraId="1BF09BEE">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本项目组在各门课程以及实训项目中都有共同的学习训练基础。过去积累的协作经验和默契关系为在新项目中更好地协同工作奠定了基础。期待能够在这个项目中继续发展实践技能，充分发挥各自的优势，为项目的技术实践共同努力。</w:t>
      </w:r>
    </w:p>
    <w:p w14:paraId="47919ACA">
      <w:pPr>
        <w:ind w:firstLine="560" w:firstLineChars="200"/>
        <w:rPr>
          <w:rFonts w:hint="eastAsia" w:ascii="宋体" w:hAnsi="宋体" w:eastAsia="宋体" w:cs="宋体"/>
          <w:b w:val="0"/>
          <w:bCs w:val="0"/>
          <w:color w:val="000000" w:themeColor="text1"/>
          <w:sz w:val="28"/>
          <w14:textFill>
            <w14:solidFill>
              <w14:schemeClr w14:val="tx1"/>
            </w14:solidFill>
          </w14:textFill>
        </w:rPr>
      </w:pPr>
    </w:p>
    <w:p w14:paraId="459C0493">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综上所述，本小组对这个项目的共同参与动机主要基于对人工智能和健康科技领域的兴趣，我们共同建立了坚实的数学基础、算法设计能力以及实际经验。我们通过共同参与项目和训练基础，形成了良好的合作基础，期待能够共同为项目的技术实践贡献力量。</w:t>
      </w:r>
    </w:p>
    <w:p w14:paraId="3011B310">
      <w:pPr>
        <w:rPr>
          <w:rFonts w:hint="eastAsia"/>
          <w:lang w:val="en-US" w:eastAsia="zh-CN"/>
        </w:rPr>
      </w:pPr>
    </w:p>
    <w:p w14:paraId="348DD746">
      <w:pPr>
        <w:jc w:val="left"/>
        <w:rPr>
          <w:color w:val="000000" w:themeColor="text1"/>
          <w14:textFill>
            <w14:solidFill>
              <w14:schemeClr w14:val="tx1"/>
            </w14:solidFill>
          </w14:textFill>
        </w:rPr>
      </w:pPr>
      <w:r>
        <w:br w:type="page"/>
      </w:r>
    </w:p>
    <w:p w14:paraId="7827D567">
      <w:pPr>
        <w:pStyle w:val="3"/>
        <w:rPr>
          <w:rFonts w:hint="eastAsia" w:ascii="宋体" w:hAnsi="宋体" w:eastAsia="宋体" w:cs="宋体"/>
        </w:rPr>
      </w:pPr>
      <w:bookmarkStart w:id="23" w:name="_Toc5485"/>
      <w:r>
        <w:rPr>
          <w:rFonts w:hint="eastAsia" w:ascii="宋体" w:hAnsi="宋体" w:cs="宋体"/>
          <w:lang w:val="en-US" w:eastAsia="zh-CN"/>
        </w:rPr>
        <w:t>2.</w:t>
      </w:r>
      <w:r>
        <w:rPr>
          <w:rFonts w:hint="eastAsia" w:ascii="宋体" w:hAnsi="宋体" w:eastAsia="宋体" w:cs="宋体"/>
        </w:rPr>
        <w:t>4研究计划和进度</w:t>
      </w:r>
      <w:bookmarkEnd w:id="23"/>
    </w:p>
    <w:p w14:paraId="0182779C">
      <w:pPr>
        <w:rPr>
          <w:rFonts w:hint="eastAsia"/>
        </w:rPr>
      </w:pPr>
      <w:r>
        <w:rPr>
          <w:rFonts w:hint="eastAsia" w:ascii="仿宋_GB2312" w:hAnsi="仿宋_GB2312" w:eastAsia="仿宋_GB2312"/>
          <w:b/>
          <w:bCs/>
          <w:color w:val="000000" w:themeColor="text1"/>
          <w:sz w:val="28"/>
          <w14:textFill>
            <w14:solidFill>
              <w14:schemeClr w14:val="tx1"/>
            </w14:solidFill>
          </w14:textFill>
        </w:rPr>
        <w:drawing>
          <wp:inline distT="0" distB="0" distL="0" distR="0">
            <wp:extent cx="5248275" cy="4763770"/>
            <wp:effectExtent l="0" t="0" r="0" b="8255"/>
            <wp:docPr id="5" name="图片 2" descr="电脑屏幕的照片上有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电脑屏幕的照片上有文字&#10;&#10;AI 生成的内容可能不正确。"/>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48275" cy="4763770"/>
                    </a:xfrm>
                    <a:prstGeom prst="rect">
                      <a:avLst/>
                    </a:prstGeom>
                  </pic:spPr>
                </pic:pic>
              </a:graphicData>
            </a:graphic>
          </wp:inline>
        </w:drawing>
      </w:r>
    </w:p>
    <w:p w14:paraId="7E25F32E"/>
    <w:p w14:paraId="593872E8">
      <w:pPr>
        <w:rPr>
          <w:rFonts w:ascii="宋体" w:hAnsi="宋体" w:eastAsia="宋体" w:cs="宋体"/>
          <w:sz w:val="24"/>
          <w:szCs w:val="24"/>
        </w:rPr>
      </w:pPr>
      <w:r>
        <w:rPr>
          <w:rFonts w:ascii="宋体" w:hAnsi="宋体" w:eastAsia="宋体" w:cs="宋体"/>
          <w:sz w:val="24"/>
          <w:szCs w:val="24"/>
        </w:rPr>
        <w:drawing>
          <wp:inline distT="0" distB="0" distL="114300" distR="114300">
            <wp:extent cx="4942205" cy="8377555"/>
            <wp:effectExtent l="0" t="0" r="1270" b="444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9"/>
                    <a:stretch>
                      <a:fillRect/>
                    </a:stretch>
                  </pic:blipFill>
                  <pic:spPr>
                    <a:xfrm>
                      <a:off x="0" y="0"/>
                      <a:ext cx="4942205" cy="8377555"/>
                    </a:xfrm>
                    <a:prstGeom prst="rect">
                      <a:avLst/>
                    </a:prstGeom>
                    <a:noFill/>
                    <a:ln w="9525">
                      <a:noFill/>
                    </a:ln>
                  </pic:spPr>
                </pic:pic>
              </a:graphicData>
            </a:graphic>
          </wp:inline>
        </w:drawing>
      </w:r>
    </w:p>
    <w:p w14:paraId="19C4A9D5">
      <w:pPr>
        <w:rPr>
          <w:rFonts w:ascii="宋体" w:hAnsi="宋体" w:eastAsia="宋体" w:cs="宋体"/>
          <w:sz w:val="24"/>
          <w:szCs w:val="24"/>
        </w:rPr>
      </w:pPr>
      <w:r>
        <w:rPr>
          <w:rFonts w:ascii="宋体" w:hAnsi="宋体" w:eastAsia="宋体" w:cs="宋体"/>
          <w:sz w:val="24"/>
          <w:szCs w:val="24"/>
        </w:rPr>
        <w:br w:type="page"/>
      </w:r>
    </w:p>
    <w:p w14:paraId="1E88C8C6">
      <w:pPr>
        <w:pStyle w:val="3"/>
        <w:rPr>
          <w:rFonts w:hint="eastAsia" w:ascii="宋体" w:hAnsi="宋体" w:eastAsia="宋体" w:cs="宋体"/>
        </w:rPr>
      </w:pPr>
      <w:bookmarkStart w:id="24" w:name="_Toc191766370"/>
      <w:bookmarkStart w:id="25" w:name="_Toc26620"/>
      <w:bookmarkStart w:id="29" w:name="_GoBack"/>
      <w:bookmarkEnd w:id="29"/>
      <w:r>
        <w:rPr>
          <w:rFonts w:hint="eastAsia" w:ascii="宋体" w:hAnsi="宋体" w:cs="宋体"/>
          <w:lang w:val="en-US" w:eastAsia="zh-CN"/>
        </w:rPr>
        <w:t>2.</w:t>
      </w:r>
      <w:r>
        <w:rPr>
          <w:rFonts w:hint="eastAsia" w:ascii="宋体" w:hAnsi="宋体" w:eastAsia="宋体" w:cs="宋体"/>
        </w:rPr>
        <w:t>5项目研究支撑条件</w:t>
      </w:r>
      <w:bookmarkEnd w:id="24"/>
      <w:bookmarkEnd w:id="25"/>
    </w:p>
    <w:p w14:paraId="7881220F">
      <w:pPr>
        <w:ind w:firstLine="562" w:firstLineChars="200"/>
        <w:rPr>
          <w:rFonts w:hint="eastAsia" w:ascii="宋体" w:hAnsi="宋体" w:eastAsia="宋体" w:cs="宋体"/>
          <w:b w:val="0"/>
          <w:bCs w:val="0"/>
          <w:color w:val="000000" w:themeColor="text1"/>
          <w:sz w:val="28"/>
          <w14:textFill>
            <w14:solidFill>
              <w14:schemeClr w14:val="tx1"/>
            </w14:solidFill>
          </w14:textFill>
        </w:rPr>
      </w:pPr>
      <w:r>
        <w:rPr>
          <w:rFonts w:ascii="仿宋_GB2312" w:hAnsi="仿宋_GB2312" w:eastAsia="仿宋_GB2312"/>
          <w:b/>
          <w:bCs/>
          <w:color w:val="000000" w:themeColor="text1"/>
          <w:sz w:val="28"/>
          <w14:textFill>
            <w14:solidFill>
              <w14:schemeClr w14:val="tx1"/>
            </w14:solidFill>
          </w14:textFill>
        </w:rPr>
        <w:t xml:space="preserve"> </w:t>
      </w:r>
      <w:r>
        <w:rPr>
          <w:rFonts w:hint="eastAsia" w:ascii="宋体" w:hAnsi="宋体" w:eastAsia="宋体" w:cs="宋体"/>
          <w:b w:val="0"/>
          <w:bCs w:val="0"/>
          <w:color w:val="000000" w:themeColor="text1"/>
          <w:sz w:val="28"/>
          <w14:textFill>
            <w14:solidFill>
              <w14:schemeClr w14:val="tx1"/>
            </w14:solidFill>
          </w14:textFill>
        </w:rPr>
        <w:t xml:space="preserve"> 硬件方面，项目依托四川大学软件学院的实验室和学生自己的个人计算机开发。软件方面，项目组成员通过参考学习开源的AI模型，并购买部分付费软件，用以开发。</w:t>
      </w:r>
    </w:p>
    <w:p w14:paraId="01B1FACC">
      <w:pPr>
        <w:ind w:firstLine="560" w:firstLineChars="200"/>
        <w:rPr>
          <w:rFonts w:hint="eastAsia" w:ascii="宋体" w:hAnsi="宋体" w:cs="宋体"/>
          <w:b w:val="0"/>
          <w:bCs w:val="0"/>
          <w:color w:val="000000" w:themeColor="text1"/>
          <w:sz w:val="28"/>
          <w:lang w:eastAsia="zh-CN"/>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 xml:space="preserve">四川大学国家级创新创业示范基地 </w:t>
      </w:r>
      <w:r>
        <w:rPr>
          <w:rFonts w:hint="eastAsia" w:ascii="宋体" w:hAnsi="宋体" w:cs="宋体"/>
          <w:b w:val="0"/>
          <w:bCs w:val="0"/>
          <w:color w:val="000000" w:themeColor="text1"/>
          <w:sz w:val="28"/>
          <w:lang w:eastAsia="zh-CN"/>
          <w14:textFill>
            <w14:solidFill>
              <w14:schemeClr w14:val="tx1"/>
            </w14:solidFill>
          </w14:textFill>
        </w:rPr>
        <w:t>：</w:t>
      </w:r>
    </w:p>
    <w:p w14:paraId="0BFD66FE">
      <w:pPr>
        <w:ind w:firstLine="560" w:firstLineChars="200"/>
        <w:rPr>
          <w:rFonts w:hint="eastAsia" w:ascii="宋体" w:hAnsi="宋体" w:eastAsia="宋体" w:cs="宋体"/>
          <w:b w:val="0"/>
          <w:bCs w:val="0"/>
          <w:color w:val="000000" w:themeColor="text1"/>
          <w:sz w:val="28"/>
          <w14:textFill>
            <w14:solidFill>
              <w14:schemeClr w14:val="tx1"/>
            </w14:solidFill>
          </w14:textFill>
        </w:rPr>
      </w:pPr>
      <w:r>
        <w:rPr>
          <w:rFonts w:hint="eastAsia" w:ascii="宋体" w:hAnsi="宋体" w:eastAsia="宋体" w:cs="宋体"/>
          <w:b w:val="0"/>
          <w:bCs w:val="0"/>
          <w:color w:val="000000" w:themeColor="text1"/>
          <w:sz w:val="28"/>
          <w14:textFill>
            <w14:solidFill>
              <w14:schemeClr w14:val="tx1"/>
            </w14:solidFill>
          </w14:textFill>
        </w:rPr>
        <w:t xml:space="preserve">获批全国首批双创示范基地建设以来，四川大学把国家级双创示范基地建设作为实现学校跨越发展、全面加快建设世界一流大学的重大机遇，坚持“深化创新创业教育改革、创新科技成果转化机制”双轮驱动，着力推进具有国际竞争力的双创人才培养机制创新、科技成果转化体制机制创新、适应双创要求的人事管理机制创新、支撑双创的全方位保障机制创新等四大机制创新任务，重点建设双创教育与实践平台、大学生创新创意实现平台（智造梦工场）、变革性技术国际研发转化平台、高新技术企业孵化平台、“一带一路”创新创业平台等五大平台，努力实现高端双创人才供给侧的重大突破和高水平科技创新成果供给侧等的重大突破，取得了一系列丰硕成果 </w:t>
      </w:r>
    </w:p>
    <w:p w14:paraId="2B419E39">
      <w:pPr>
        <w:rPr>
          <w:rFonts w:hint="eastAsia"/>
        </w:rPr>
      </w:pPr>
    </w:p>
    <w:p w14:paraId="7B7C2606">
      <w:pPr>
        <w:rPr>
          <w:rFonts w:hint="eastAsia"/>
        </w:rPr>
      </w:pPr>
    </w:p>
    <w:p w14:paraId="34289C43">
      <w:pPr>
        <w:rPr>
          <w:rFonts w:hint="eastAsia"/>
        </w:rPr>
      </w:pPr>
    </w:p>
    <w:p w14:paraId="7391AA65">
      <w:pPr>
        <w:rPr>
          <w:rFonts w:hint="eastAsia"/>
        </w:rPr>
      </w:pPr>
    </w:p>
    <w:p w14:paraId="39A4E952">
      <w:pPr>
        <w:rPr>
          <w:rFonts w:hint="eastAsia"/>
        </w:rPr>
      </w:pPr>
    </w:p>
    <w:p w14:paraId="66C4D5D8">
      <w:pPr>
        <w:rPr>
          <w:rFonts w:hint="eastAsia"/>
        </w:rPr>
      </w:pPr>
    </w:p>
    <w:p w14:paraId="661FF46A">
      <w:pPr>
        <w:rPr>
          <w:rFonts w:hint="eastAsia"/>
        </w:rPr>
      </w:pPr>
    </w:p>
    <w:p w14:paraId="12AF0307">
      <w:pPr>
        <w:rPr>
          <w:rFonts w:hint="eastAsia"/>
        </w:rPr>
      </w:pPr>
    </w:p>
    <w:p w14:paraId="22F5556D">
      <w:pPr>
        <w:rPr>
          <w:rFonts w:hint="eastAsia"/>
        </w:rPr>
      </w:pPr>
    </w:p>
    <w:p w14:paraId="167D3568">
      <w:pPr>
        <w:rPr>
          <w:rFonts w:hint="eastAsia"/>
        </w:rPr>
      </w:pPr>
    </w:p>
    <w:p w14:paraId="5486B29D">
      <w:pPr>
        <w:rPr>
          <w:rFonts w:hint="eastAsia"/>
        </w:rPr>
      </w:pPr>
    </w:p>
    <w:p w14:paraId="19258E57">
      <w:pPr>
        <w:rPr>
          <w:rFonts w:hint="eastAsia"/>
        </w:rPr>
      </w:pPr>
    </w:p>
    <w:p w14:paraId="4FCAE8A0">
      <w:pPr>
        <w:pStyle w:val="2"/>
        <w:jc w:val="center"/>
        <w:rPr>
          <w:rFonts w:hint="eastAsia"/>
        </w:rPr>
      </w:pPr>
      <w:bookmarkStart w:id="26" w:name="_Toc14169"/>
      <w:r>
        <w:rPr>
          <w:rFonts w:hint="eastAsia"/>
        </w:rPr>
        <w:t>三、经费预算</w:t>
      </w:r>
      <w:bookmarkEnd w:id="26"/>
    </w:p>
    <w:p w14:paraId="5E98A3D0">
      <w:pPr>
        <w:spacing w:line="276" w:lineRule="auto"/>
        <w:outlineLvl w:val="0"/>
        <w:rPr>
          <w:rFonts w:hint="eastAsia" w:ascii="宋体" w:hAnsi="宋体" w:eastAsia="宋体" w:cs="宋体"/>
          <w:b/>
          <w:bCs/>
          <w:color w:val="000000" w:themeColor="text1"/>
          <w:sz w:val="28"/>
          <w:szCs w:val="28"/>
          <w14:textFill>
            <w14:solidFill>
              <w14:schemeClr w14:val="tx1"/>
            </w14:solidFill>
          </w14:textFill>
        </w:rPr>
      </w:pPr>
      <w:bookmarkStart w:id="27" w:name="_Toc31254"/>
      <w:r>
        <w:rPr>
          <w:rFonts w:hint="eastAsia" w:ascii="宋体" w:hAnsi="宋体" w:eastAsia="宋体" w:cs="宋体"/>
          <w:b/>
          <w:bCs/>
          <w:color w:val="000000" w:themeColor="text1"/>
          <w:sz w:val="28"/>
          <w:szCs w:val="28"/>
          <w14:textFill>
            <w14:solidFill>
              <w14:schemeClr w14:val="tx1"/>
            </w14:solidFill>
          </w14:textFill>
        </w:rPr>
        <w:t>经费预算（单位：元）</w:t>
      </w:r>
      <w:bookmarkEnd w:id="27"/>
    </w:p>
    <w:p w14:paraId="1E9439D9">
      <w:pPr>
        <w:spacing w:line="276" w:lineRule="auto"/>
        <w:rPr>
          <w:rFonts w:hint="eastAsia"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（1）仪器设备费</w:t>
      </w:r>
      <w:r>
        <w:rPr>
          <w:rFonts w:hint="eastAsia" w:ascii="宋体" w:hAnsi="宋体" w:eastAsia="宋体" w:cs="宋体"/>
          <w:bCs/>
          <w:color w:val="000000" w:themeColor="text1"/>
          <w:sz w:val="28"/>
          <w:szCs w:val="28"/>
          <w:u w:val="single"/>
          <w14:textFill>
            <w14:solidFill>
              <w14:schemeClr w14:val="tx1"/>
            </w14:solidFill>
          </w14:textFill>
        </w:rPr>
        <w:t xml:space="preserve"> 500 </w:t>
      </w:r>
      <w:r>
        <w:rPr>
          <w:rFonts w:hint="eastAsia" w:ascii="宋体" w:hAnsi="宋体" w:eastAsia="宋体" w:cs="宋体"/>
          <w:bCs/>
          <w:color w:val="000000" w:themeColor="text1"/>
          <w:sz w:val="28"/>
          <w:szCs w:val="28"/>
          <w14:textFill>
            <w14:solidFill>
              <w14:schemeClr w14:val="tx1"/>
            </w14:solidFill>
          </w14:textFill>
        </w:rPr>
        <w:t xml:space="preserve"> </w:t>
      </w:r>
    </w:p>
    <w:p w14:paraId="1D52F74F">
      <w:pPr>
        <w:spacing w:line="276" w:lineRule="auto"/>
        <w:rPr>
          <w:rFonts w:hint="eastAsia" w:ascii="仿宋_GB2312" w:hAnsi="仿宋_GB2312" w:eastAsia="仿宋_GB2312"/>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（2）耗材费</w:t>
      </w:r>
      <w:r>
        <w:rPr>
          <w:rFonts w:hint="eastAsia" w:ascii="宋体" w:hAnsi="宋体" w:eastAsia="宋体" w:cs="宋体"/>
          <w:bCs/>
          <w:color w:val="000000" w:themeColor="text1"/>
          <w:sz w:val="28"/>
          <w:szCs w:val="28"/>
          <w:u w:val="single"/>
          <w14:textFill>
            <w14:solidFill>
              <w14:schemeClr w14:val="tx1"/>
            </w14:solidFill>
          </w14:textFill>
        </w:rPr>
        <w:t xml:space="preserve"> 100    </w:t>
      </w:r>
      <w:r>
        <w:rPr>
          <w:rFonts w:ascii="仿宋_GB2312" w:hAnsi="仿宋_GB2312" w:eastAsia="仿宋_GB2312"/>
          <w:bCs/>
          <w:color w:val="000000" w:themeColor="text1"/>
          <w:sz w:val="28"/>
          <w:szCs w:val="28"/>
          <w14:textFill>
            <w14:solidFill>
              <w14:schemeClr w14:val="tx1"/>
            </w14:solidFill>
          </w14:textFill>
        </w:rPr>
        <w:t xml:space="preserve">  </w:t>
      </w:r>
    </w:p>
    <w:p w14:paraId="41BE768F">
      <w:pPr>
        <w:spacing w:line="276" w:lineRule="auto"/>
        <w:rPr>
          <w:rFonts w:hint="eastAsia" w:ascii="仿宋_GB2312" w:hAnsi="仿宋_GB2312" w:eastAsia="仿宋_GB2312"/>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（3）测试加工费</w:t>
      </w:r>
      <w:r>
        <w:rPr>
          <w:rFonts w:hint="eastAsia" w:ascii="宋体" w:hAnsi="宋体" w:eastAsia="宋体" w:cs="宋体"/>
          <w:bCs/>
          <w:color w:val="000000" w:themeColor="text1"/>
          <w:sz w:val="28"/>
          <w:szCs w:val="28"/>
          <w:u w:val="single"/>
          <w14:textFill>
            <w14:solidFill>
              <w14:schemeClr w14:val="tx1"/>
            </w14:solidFill>
          </w14:textFill>
        </w:rPr>
        <w:t xml:space="preserve">0   </w:t>
      </w:r>
      <w:r>
        <w:rPr>
          <w:rFonts w:ascii="仿宋_GB2312" w:hAnsi="仿宋_GB2312" w:eastAsia="仿宋_GB2312"/>
          <w:bCs/>
          <w:color w:val="000000" w:themeColor="text1"/>
          <w:sz w:val="28"/>
          <w:szCs w:val="28"/>
          <w14:textFill>
            <w14:solidFill>
              <w14:schemeClr w14:val="tx1"/>
            </w14:solidFill>
          </w14:textFill>
        </w:rPr>
        <w:t xml:space="preserve"> </w:t>
      </w:r>
    </w:p>
    <w:p w14:paraId="42BC0990">
      <w:pPr>
        <w:spacing w:line="276" w:lineRule="auto"/>
        <w:rPr>
          <w:rFonts w:hint="eastAsia" w:ascii="仿宋_GB2312" w:hAnsi="仿宋_GB2312" w:eastAsia="仿宋_GB2312"/>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（4）国内会务及差旅费</w:t>
      </w:r>
      <w:r>
        <w:rPr>
          <w:rFonts w:hint="eastAsia" w:ascii="宋体" w:hAnsi="宋体" w:eastAsia="宋体" w:cs="宋体"/>
          <w:bCs/>
          <w:color w:val="000000" w:themeColor="text1"/>
          <w:sz w:val="28"/>
          <w:szCs w:val="28"/>
          <w:u w:val="single"/>
          <w14:textFill>
            <w14:solidFill>
              <w14:schemeClr w14:val="tx1"/>
            </w14:solidFill>
          </w14:textFill>
        </w:rPr>
        <w:t xml:space="preserve">500    </w:t>
      </w:r>
      <w:r>
        <w:rPr>
          <w:rFonts w:ascii="仿宋_GB2312" w:hAnsi="仿宋_GB2312" w:eastAsia="仿宋_GB2312"/>
          <w:bCs/>
          <w:color w:val="000000" w:themeColor="text1"/>
          <w:sz w:val="28"/>
          <w:szCs w:val="28"/>
          <w14:textFill>
            <w14:solidFill>
              <w14:schemeClr w14:val="tx1"/>
            </w14:solidFill>
          </w14:textFill>
        </w:rPr>
        <w:t xml:space="preserve"> </w:t>
      </w:r>
    </w:p>
    <w:p w14:paraId="3217E7C5">
      <w:pPr>
        <w:spacing w:line="276" w:lineRule="auto"/>
        <w:rPr>
          <w:rFonts w:hint="eastAsia"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（5）国外会务及差旅费</w:t>
      </w:r>
      <w:r>
        <w:rPr>
          <w:rFonts w:hint="eastAsia" w:ascii="宋体" w:hAnsi="宋体" w:eastAsia="宋体" w:cs="宋体"/>
          <w:bCs/>
          <w:color w:val="000000" w:themeColor="text1"/>
          <w:sz w:val="28"/>
          <w:szCs w:val="28"/>
          <w:u w:val="single"/>
          <w14:textFill>
            <w14:solidFill>
              <w14:schemeClr w14:val="tx1"/>
            </w14:solidFill>
          </w14:textFill>
        </w:rPr>
        <w:t xml:space="preserve">0  </w:t>
      </w:r>
      <w:r>
        <w:rPr>
          <w:rFonts w:hint="eastAsia" w:ascii="宋体" w:hAnsi="宋体" w:eastAsia="宋体" w:cs="宋体"/>
          <w:bCs/>
          <w:color w:val="000000" w:themeColor="text1"/>
          <w:sz w:val="28"/>
          <w:szCs w:val="28"/>
          <w14:textFill>
            <w14:solidFill>
              <w14:schemeClr w14:val="tx1"/>
            </w14:solidFill>
          </w14:textFill>
        </w:rPr>
        <w:t xml:space="preserve"> </w:t>
      </w:r>
    </w:p>
    <w:p w14:paraId="2823C53C">
      <w:pPr>
        <w:spacing w:line="276" w:lineRule="auto"/>
        <w:rPr>
          <w:rFonts w:hint="eastAsia"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（6）文献/知识产权事务费</w:t>
      </w:r>
      <w:r>
        <w:rPr>
          <w:rFonts w:hint="eastAsia" w:ascii="宋体" w:hAnsi="宋体" w:eastAsia="宋体" w:cs="宋体"/>
          <w:bCs/>
          <w:color w:val="000000" w:themeColor="text1"/>
          <w:sz w:val="28"/>
          <w:szCs w:val="28"/>
          <w:u w:val="single"/>
          <w14:textFill>
            <w14:solidFill>
              <w14:schemeClr w14:val="tx1"/>
            </w14:solidFill>
          </w14:textFill>
        </w:rPr>
        <w:t xml:space="preserve">400  </w:t>
      </w:r>
    </w:p>
    <w:p w14:paraId="69732CF0">
      <w:pPr>
        <w:spacing w:line="276" w:lineRule="auto"/>
        <w:rPr>
          <w:rFonts w:hint="eastAsia" w:ascii="宋体" w:hAnsi="宋体" w:eastAsia="宋体" w:cs="宋体"/>
          <w:bCs/>
          <w:color w:val="000000" w:themeColor="text1"/>
          <w:sz w:val="28"/>
          <w:szCs w:val="28"/>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（7）办公费（含文印、办公用品等）</w:t>
      </w:r>
      <w:r>
        <w:rPr>
          <w:rFonts w:hint="eastAsia" w:ascii="宋体" w:hAnsi="宋体" w:eastAsia="宋体" w:cs="宋体"/>
          <w:bCs/>
          <w:color w:val="000000" w:themeColor="text1"/>
          <w:sz w:val="28"/>
          <w:szCs w:val="28"/>
          <w:u w:val="single"/>
          <w14:textFill>
            <w14:solidFill>
              <w14:schemeClr w14:val="tx1"/>
            </w14:solidFill>
          </w14:textFill>
        </w:rPr>
        <w:t xml:space="preserve">500   </w:t>
      </w:r>
      <w:r>
        <w:rPr>
          <w:rFonts w:hint="eastAsia" w:ascii="宋体" w:hAnsi="宋体" w:eastAsia="宋体" w:cs="宋体"/>
          <w:bCs/>
          <w:color w:val="000000" w:themeColor="text1"/>
          <w:sz w:val="28"/>
          <w:szCs w:val="28"/>
          <w14:textFill>
            <w14:solidFill>
              <w14:schemeClr w14:val="tx1"/>
            </w14:solidFill>
          </w14:textFill>
        </w:rPr>
        <w:t xml:space="preserve">  </w:t>
      </w:r>
    </w:p>
    <w:p w14:paraId="5CB4CB19">
      <w:pPr>
        <w:spacing w:line="276" w:lineRule="auto"/>
        <w:rPr>
          <w:rFonts w:hint="eastAsia" w:ascii="宋体" w:hAnsi="宋体" w:eastAsia="宋体" w:cs="宋体"/>
          <w:bCs/>
          <w:color w:val="000000" w:themeColor="text1"/>
          <w:sz w:val="24"/>
          <w14:textFill>
            <w14:solidFill>
              <w14:schemeClr w14:val="tx1"/>
            </w14:solidFill>
          </w14:textFill>
        </w:rPr>
      </w:pPr>
      <w:r>
        <w:rPr>
          <w:rFonts w:hint="eastAsia" w:ascii="宋体" w:hAnsi="宋体" w:eastAsia="宋体" w:cs="宋体"/>
          <w:bCs/>
          <w:color w:val="000000" w:themeColor="text1"/>
          <w:sz w:val="28"/>
          <w:szCs w:val="28"/>
          <w14:textFill>
            <w14:solidFill>
              <w14:schemeClr w14:val="tx1"/>
            </w14:solidFill>
          </w14:textFill>
        </w:rPr>
        <w:t>（8）其他费用</w:t>
      </w:r>
      <w:r>
        <w:rPr>
          <w:rFonts w:hint="eastAsia" w:ascii="宋体" w:hAnsi="宋体" w:eastAsia="宋体" w:cs="宋体"/>
          <w:bCs/>
          <w:color w:val="000000" w:themeColor="text1"/>
          <w:sz w:val="28"/>
          <w:szCs w:val="28"/>
          <w:u w:val="single"/>
          <w14:textFill>
            <w14:solidFill>
              <w14:schemeClr w14:val="tx1"/>
            </w14:solidFill>
          </w14:textFill>
        </w:rPr>
        <w:t xml:space="preserve">      </w:t>
      </w:r>
      <w:r>
        <w:rPr>
          <w:rFonts w:hint="eastAsia" w:ascii="宋体" w:hAnsi="宋体" w:eastAsia="宋体" w:cs="宋体"/>
          <w:bCs/>
          <w:color w:val="000000" w:themeColor="text1"/>
          <w:sz w:val="24"/>
          <w:u w:val="single"/>
          <w14:textFill>
            <w14:solidFill>
              <w14:schemeClr w14:val="tx1"/>
            </w14:solidFill>
          </w14:textFill>
        </w:rPr>
        <w:t xml:space="preserve">   </w:t>
      </w:r>
      <w:r>
        <w:rPr>
          <w:rFonts w:hint="eastAsia" w:ascii="宋体" w:hAnsi="宋体" w:eastAsia="宋体" w:cs="宋体"/>
          <w:bCs/>
          <w:color w:val="000000" w:themeColor="text1"/>
          <w:sz w:val="24"/>
          <w14:textFill>
            <w14:solidFill>
              <w14:schemeClr w14:val="tx1"/>
            </w14:solidFill>
          </w14:textFill>
        </w:rPr>
        <w:t xml:space="preserve">  </w:t>
      </w:r>
    </w:p>
    <w:p w14:paraId="49534937">
      <w:pPr>
        <w:jc w:val="left"/>
        <w:outlineLvl w:val="0"/>
        <w:rPr>
          <w:rFonts w:hint="eastAsia" w:ascii="宋体" w:hAnsi="宋体" w:eastAsia="宋体" w:cs="宋体"/>
          <w:color w:val="000000" w:themeColor="text1"/>
          <w:sz w:val="28"/>
          <w:szCs w:val="28"/>
          <w14:textFill>
            <w14:solidFill>
              <w14:schemeClr w14:val="tx1"/>
            </w14:solidFill>
          </w14:textFill>
        </w:rPr>
      </w:pPr>
      <w:bookmarkStart w:id="28" w:name="_Toc19855"/>
      <w:r>
        <w:rPr>
          <w:rFonts w:hint="eastAsia" w:ascii="宋体" w:hAnsi="宋体" w:eastAsia="宋体" w:cs="宋体"/>
          <w:b/>
          <w:bCs/>
          <w:color w:val="000000" w:themeColor="text1"/>
          <w:sz w:val="28"/>
          <w:szCs w:val="28"/>
          <w14:textFill>
            <w14:solidFill>
              <w14:schemeClr w14:val="tx1"/>
            </w14:solidFill>
          </w14:textFill>
        </w:rPr>
        <w:t>合计</w:t>
      </w:r>
      <w:r>
        <w:rPr>
          <w:rFonts w:hint="eastAsia" w:ascii="宋体" w:hAnsi="宋体" w:eastAsia="宋体" w:cs="宋体"/>
          <w:b/>
          <w:bCs/>
          <w:color w:val="000000" w:themeColor="text1"/>
          <w:sz w:val="28"/>
          <w:szCs w:val="28"/>
          <w:u w:val="single"/>
          <w14:textFill>
            <w14:solidFill>
              <w14:schemeClr w14:val="tx1"/>
            </w14:solidFill>
          </w14:textFill>
        </w:rPr>
        <w:t>2000</w:t>
      </w:r>
      <w:bookmarkEnd w:id="28"/>
      <w:r>
        <w:rPr>
          <w:rFonts w:hint="eastAsia" w:ascii="宋体" w:hAnsi="宋体" w:eastAsia="宋体" w:cs="宋体"/>
          <w:b/>
          <w:bCs/>
          <w:color w:val="000000" w:themeColor="text1"/>
          <w:sz w:val="28"/>
          <w:szCs w:val="28"/>
          <w:u w:val="single"/>
          <w14:textFill>
            <w14:solidFill>
              <w14:schemeClr w14:val="tx1"/>
            </w14:solidFill>
          </w14:textFill>
        </w:rPr>
        <w:t xml:space="preserve"> </w:t>
      </w:r>
    </w:p>
    <w:sectPr>
      <w:headerReference r:id="rId3" w:type="default"/>
      <w:pgSz w:w="11906" w:h="16838"/>
      <w:pgMar w:top="1440" w:right="1800" w:bottom="1440" w:left="1800"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098A7">
    <w:pPr>
      <w:pStyle w:val="10"/>
      <w:pBdr>
        <w:bottom w:val="none" w:color="auto" w:sz="0" w:space="1"/>
      </w:pBdr>
    </w:pPr>
  </w:p>
  <w:p w14:paraId="30CB6FE0">
    <w:pPr>
      <w:pStyle w:val="10"/>
      <w:pBdr>
        <w:bottom w:val="none" w:color="auto" w:sz="0" w:space="1"/>
      </w:pBdr>
    </w:pPr>
  </w:p>
  <w:p w14:paraId="73A1B94D">
    <w:pPr>
      <w:pStyle w:val="10"/>
      <w:pBdr>
        <w:bottom w:val="none" w:color="auto" w:sz="0" w:space="1"/>
      </w:pBdr>
    </w:pPr>
  </w:p>
  <w:p w14:paraId="671CB072">
    <w:pPr>
      <w:pStyle w:val="10"/>
      <w:pBdr>
        <w:bottom w:val="none" w:color="auto" w:sz="0" w:space="1"/>
      </w:pBdr>
    </w:pPr>
  </w:p>
  <w:p w14:paraId="647635A7">
    <w:pPr>
      <w:pStyle w:val="10"/>
      <w:pBdr>
        <w:bottom w:val="none" w:color="auto" w:sz="0" w:space="1"/>
      </w:pBdr>
    </w:pPr>
  </w:p>
  <w:p w14:paraId="399D354E">
    <w:pPr>
      <w:pStyle w:val="10"/>
      <w:pBdr>
        <w:bottom w:val="none" w:color="auto" w:sz="0" w:space="1"/>
      </w:pBdr>
    </w:pPr>
    <w:r>
      <w:rPr>
        <w:sz w:val="18"/>
      </w:rPr>
      <mc:AlternateContent>
        <mc:Choice Requires="wps">
          <w:drawing>
            <wp:anchor distT="0" distB="0" distL="114300" distR="114300" simplePos="0" relativeHeight="251659264" behindDoc="0" locked="0" layoutInCell="1" allowOverlap="1">
              <wp:simplePos x="0" y="0"/>
              <wp:positionH relativeFrom="margin">
                <wp:posOffset>4994910</wp:posOffset>
              </wp:positionH>
              <wp:positionV relativeFrom="paragraph">
                <wp:posOffset>111760</wp:posOffset>
              </wp:positionV>
              <wp:extent cx="279400" cy="353060"/>
              <wp:effectExtent l="0" t="0" r="0" b="0"/>
              <wp:wrapNone/>
              <wp:docPr id="3" name="文本框 3"/>
              <wp:cNvGraphicFramePr/>
              <a:graphic xmlns:a="http://schemas.openxmlformats.org/drawingml/2006/main">
                <a:graphicData uri="http://schemas.microsoft.com/office/word/2010/wordprocessingShape">
                  <wps:wsp>
                    <wps:cNvSpPr txBox="1"/>
                    <wps:spPr>
                      <a:xfrm>
                        <a:off x="0" y="0"/>
                        <a:ext cx="279400" cy="35306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9761FEF">
                          <w:pPr>
                            <w:pStyle w:val="10"/>
                            <w:pBdr>
                              <w:bottom w:val="none" w:color="auto" w:sz="0" w:space="1"/>
                            </w:pBdr>
                            <w:jc w:val="right"/>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PAGE  \* MERGEFORMAT </w:instrText>
                          </w:r>
                          <w:r>
                            <w:rPr>
                              <w:rFonts w:hint="eastAsia"/>
                              <w:sz w:val="21"/>
                              <w:szCs w:val="21"/>
                              <w:lang w:val="en-US" w:eastAsia="zh-CN"/>
                            </w:rPr>
                            <w:fldChar w:fldCharType="separate"/>
                          </w:r>
                          <w:r>
                            <w:rPr>
                              <w:rFonts w:hint="eastAsia"/>
                              <w:sz w:val="21"/>
                              <w:szCs w:val="21"/>
                              <w:lang w:val="en-US" w:eastAsia="zh-CN"/>
                            </w:rPr>
                            <w:t>1</w:t>
                          </w:r>
                          <w:r>
                            <w:rPr>
                              <w:rFonts w:hint="eastAsia"/>
                              <w:sz w:val="21"/>
                              <w:szCs w:val="21"/>
                              <w:lang w:val="en-US" w:eastAsia="zh-C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3.3pt;margin-top:8.8pt;height:27.8pt;width:22pt;mso-position-horizontal-relative:margin;z-index:251659264;mso-width-relative:page;mso-height-relative:page;" filled="f" stroked="f" coordsize="21600,21600" o:gfxdata="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7mW1r1gAAAAkBAAAPAAAAAAAAAAEAIAAAACIAAABkcnMvZG93bnJl&#10;di54bWxQSwECFAAUAAAACACHTuJA8CXvHOMCAAAkBgAADgAAAAAAAAABACAAAAAlAQAAZHJzL2Uy&#10;b0RvYy54bWxQSwUGAAAAAAYABgBZAQAAegYAAAAA&#10;">
              <v:fill on="f" focussize="0,0"/>
              <v:stroke on="f" weight="0.5pt"/>
              <v:imagedata o:title=""/>
              <o:lock v:ext="edit" aspectratio="f"/>
              <v:textbox inset="0mm,0mm,0mm,0mm">
                <w:txbxContent>
                  <w:p w14:paraId="29761FEF">
                    <w:pPr>
                      <w:pStyle w:val="10"/>
                      <w:pBdr>
                        <w:bottom w:val="none" w:color="auto" w:sz="0" w:space="1"/>
                      </w:pBdr>
                      <w:jc w:val="right"/>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PAGE  \* MERGEFORMAT </w:instrText>
                    </w:r>
                    <w:r>
                      <w:rPr>
                        <w:rFonts w:hint="eastAsia"/>
                        <w:sz w:val="21"/>
                        <w:szCs w:val="21"/>
                        <w:lang w:val="en-US" w:eastAsia="zh-CN"/>
                      </w:rPr>
                      <w:fldChar w:fldCharType="separate"/>
                    </w:r>
                    <w:r>
                      <w:rPr>
                        <w:rFonts w:hint="eastAsia"/>
                        <w:sz w:val="21"/>
                        <w:szCs w:val="21"/>
                        <w:lang w:val="en-US" w:eastAsia="zh-CN"/>
                      </w:rPr>
                      <w:t>1</w:t>
                    </w:r>
                    <w:r>
                      <w:rPr>
                        <w:rFonts w:hint="eastAsia"/>
                        <w:sz w:val="21"/>
                        <w:szCs w:val="21"/>
                        <w:lang w:val="en-US" w:eastAsia="zh-CN"/>
                      </w:rPr>
                      <w:fldChar w:fldCharType="end"/>
                    </w:r>
                  </w:p>
                </w:txbxContent>
              </v:textbox>
            </v:shape>
          </w:pict>
        </mc:Fallback>
      </mc:AlternateContent>
    </w:r>
  </w:p>
  <w:p w14:paraId="60FB5F99">
    <w:pPr>
      <w:pStyle w:val="10"/>
      <w:pBdr>
        <w:bottom w:val="none" w:color="auto" w:sz="0" w:space="1"/>
      </w:pBdr>
      <w:jc w:val="left"/>
      <w:rPr>
        <w:rFonts w:hint="default" w:eastAsia="宋体"/>
        <w:sz w:val="21"/>
        <w:szCs w:val="21"/>
        <w:lang w:val="en-US" w:eastAsia="zh-CN"/>
      </w:rPr>
    </w:pPr>
    <w:r>
      <w:rPr>
        <w:rFonts w:hint="eastAsia"/>
        <w:sz w:val="21"/>
        <w:szCs w:val="21"/>
        <w:lang w:val="en-US" w:eastAsia="zh-CN"/>
      </w:rPr>
      <w:t>康乐智助项目计划书</w:t>
    </w:r>
  </w:p>
  <w:p w14:paraId="221AF048">
    <w:pPr>
      <w:pStyle w:val="10"/>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420"/>
  <w:autoHyphenation/>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431"/>
    <w:rsid w:val="0005471D"/>
    <w:rsid w:val="00056013"/>
    <w:rsid w:val="000C4114"/>
    <w:rsid w:val="000D5F93"/>
    <w:rsid w:val="00116EF9"/>
    <w:rsid w:val="001B18DE"/>
    <w:rsid w:val="001D2638"/>
    <w:rsid w:val="002529D2"/>
    <w:rsid w:val="002775D9"/>
    <w:rsid w:val="00281A09"/>
    <w:rsid w:val="002A08D0"/>
    <w:rsid w:val="002A5A5B"/>
    <w:rsid w:val="002D5625"/>
    <w:rsid w:val="00363CB4"/>
    <w:rsid w:val="00372B12"/>
    <w:rsid w:val="00384433"/>
    <w:rsid w:val="003876F2"/>
    <w:rsid w:val="003C18F1"/>
    <w:rsid w:val="003C4431"/>
    <w:rsid w:val="003E1B97"/>
    <w:rsid w:val="003F1F13"/>
    <w:rsid w:val="004239F3"/>
    <w:rsid w:val="0043681F"/>
    <w:rsid w:val="004C29CE"/>
    <w:rsid w:val="00561D99"/>
    <w:rsid w:val="00583AF4"/>
    <w:rsid w:val="005857CC"/>
    <w:rsid w:val="005D5984"/>
    <w:rsid w:val="00626759"/>
    <w:rsid w:val="006410E3"/>
    <w:rsid w:val="00641188"/>
    <w:rsid w:val="00682765"/>
    <w:rsid w:val="00685CEA"/>
    <w:rsid w:val="006B78CE"/>
    <w:rsid w:val="006D762C"/>
    <w:rsid w:val="00753FA0"/>
    <w:rsid w:val="0082316F"/>
    <w:rsid w:val="00831456"/>
    <w:rsid w:val="00870A4D"/>
    <w:rsid w:val="00873B0A"/>
    <w:rsid w:val="008858FA"/>
    <w:rsid w:val="0089087F"/>
    <w:rsid w:val="008A413D"/>
    <w:rsid w:val="008D216E"/>
    <w:rsid w:val="00915873"/>
    <w:rsid w:val="00921DC2"/>
    <w:rsid w:val="0099090B"/>
    <w:rsid w:val="009A6749"/>
    <w:rsid w:val="009C636D"/>
    <w:rsid w:val="009C7369"/>
    <w:rsid w:val="009D0195"/>
    <w:rsid w:val="009E43E4"/>
    <w:rsid w:val="00AC5E96"/>
    <w:rsid w:val="00AC6428"/>
    <w:rsid w:val="00AD3650"/>
    <w:rsid w:val="00AD4147"/>
    <w:rsid w:val="00B174EB"/>
    <w:rsid w:val="00B47195"/>
    <w:rsid w:val="00B47937"/>
    <w:rsid w:val="00B7530A"/>
    <w:rsid w:val="00C51183"/>
    <w:rsid w:val="00C56FAB"/>
    <w:rsid w:val="00C576D2"/>
    <w:rsid w:val="00D337FD"/>
    <w:rsid w:val="00D37E27"/>
    <w:rsid w:val="00DC70D3"/>
    <w:rsid w:val="00EC3A13"/>
    <w:rsid w:val="00EC3EA9"/>
    <w:rsid w:val="00F77468"/>
    <w:rsid w:val="6B5C324D"/>
    <w:rsid w:val="7FC13DA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rFonts w:eastAsia="黑体"/>
      <w:b/>
      <w:bCs/>
      <w:kern w:val="44"/>
      <w:sz w:val="48"/>
      <w:szCs w:val="44"/>
    </w:rPr>
  </w:style>
  <w:style w:type="paragraph" w:styleId="3">
    <w:name w:val="heading 2"/>
    <w:basedOn w:val="1"/>
    <w:next w:val="1"/>
    <w:link w:val="29"/>
    <w:unhideWhenUsed/>
    <w:qFormat/>
    <w:uiPriority w:val="0"/>
    <w:pPr>
      <w:keepNext/>
      <w:keepLines/>
      <w:spacing w:before="260" w:after="260" w:line="416" w:lineRule="auto"/>
      <w:outlineLvl w:val="1"/>
    </w:pPr>
    <w:rPr>
      <w:rFonts w:asciiTheme="majorHAnsi" w:hAnsiTheme="majorHAnsi" w:cstheme="majorBidi"/>
      <w:b/>
      <w:bCs/>
      <w:sz w:val="32"/>
      <w:szCs w:val="32"/>
    </w:rPr>
  </w:style>
  <w:style w:type="paragraph" w:styleId="4">
    <w:name w:val="heading 3"/>
    <w:basedOn w:val="1"/>
    <w:next w:val="1"/>
    <w:link w:val="30"/>
    <w:unhideWhenUsed/>
    <w:qFormat/>
    <w:uiPriority w:val="0"/>
    <w:pPr>
      <w:keepNext/>
      <w:keepLines/>
      <w:spacing w:before="260" w:after="260" w:line="416" w:lineRule="auto"/>
      <w:outlineLvl w:val="2"/>
    </w:pPr>
    <w:rPr>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qFormat/>
    <w:uiPriority w:val="0"/>
    <w:pPr>
      <w:suppressLineNumbers/>
      <w:spacing w:before="120" w:after="120"/>
    </w:pPr>
    <w:rPr>
      <w:rFonts w:cs="Noto Sans CJK SC"/>
      <w:i/>
      <w:iCs/>
      <w:sz w:val="24"/>
    </w:rPr>
  </w:style>
  <w:style w:type="paragraph" w:styleId="6">
    <w:name w:val="Body Text"/>
    <w:basedOn w:val="1"/>
    <w:qFormat/>
    <w:uiPriority w:val="0"/>
    <w:pPr>
      <w:spacing w:after="140" w:line="276" w:lineRule="auto"/>
    </w:pPr>
  </w:style>
  <w:style w:type="paragraph" w:styleId="7">
    <w:name w:val="Date"/>
    <w:basedOn w:val="1"/>
    <w:next w:val="1"/>
    <w:link w:val="19"/>
    <w:qFormat/>
    <w:uiPriority w:val="0"/>
    <w:pPr>
      <w:ind w:left="100"/>
    </w:pPr>
    <w:rPr>
      <w:rFonts w:ascii="宋体" w:hAnsi="宋体"/>
      <w:b/>
      <w:sz w:val="32"/>
      <w:szCs w:val="32"/>
    </w:rPr>
  </w:style>
  <w:style w:type="paragraph" w:styleId="8">
    <w:name w:val="Balloon Text"/>
    <w:basedOn w:val="1"/>
    <w:link w:val="22"/>
    <w:qFormat/>
    <w:uiPriority w:val="0"/>
    <w:rPr>
      <w:sz w:val="18"/>
      <w:szCs w:val="18"/>
    </w:rPr>
  </w:style>
  <w:style w:type="paragraph" w:styleId="9">
    <w:name w:val="footer"/>
    <w:basedOn w:val="1"/>
    <w:link w:val="21"/>
    <w:qFormat/>
    <w:uiPriority w:val="0"/>
    <w:pPr>
      <w:tabs>
        <w:tab w:val="center" w:pos="4153"/>
        <w:tab w:val="right" w:pos="8306"/>
      </w:tabs>
      <w:snapToGrid w:val="0"/>
      <w:jc w:val="left"/>
    </w:pPr>
    <w:rPr>
      <w:sz w:val="18"/>
      <w:szCs w:val="18"/>
    </w:rPr>
  </w:style>
  <w:style w:type="paragraph" w:styleId="10">
    <w:name w:val="header"/>
    <w:basedOn w:val="1"/>
    <w:link w:val="20"/>
    <w:qFormat/>
    <w:uiPriority w:val="0"/>
    <w:pPr>
      <w:pBdr>
        <w:bottom w:val="single" w:color="000000"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style>
  <w:style w:type="paragraph" w:styleId="12">
    <w:name w:val="List"/>
    <w:basedOn w:val="6"/>
    <w:qFormat/>
    <w:uiPriority w:val="0"/>
    <w:rPr>
      <w:rFonts w:cs="Noto Sans CJK SC"/>
    </w:rPr>
  </w:style>
  <w:style w:type="paragraph" w:styleId="13">
    <w:name w:val="toc 2"/>
    <w:basedOn w:val="1"/>
    <w:next w:val="1"/>
    <w:autoRedefine/>
    <w:unhideWhenUsed/>
    <w:qFormat/>
    <w:uiPriority w:val="39"/>
    <w:pPr>
      <w:ind w:left="420" w:leftChars="200"/>
    </w:pPr>
  </w:style>
  <w:style w:type="paragraph" w:styleId="14">
    <w:name w:val="Normal (Web)"/>
    <w:basedOn w:val="1"/>
    <w:qFormat/>
    <w:uiPriority w:val="0"/>
    <w:pPr>
      <w:widowControl/>
      <w:spacing w:beforeAutospacing="1" w:afterAutospacing="1"/>
      <w:jc w:val="left"/>
    </w:pPr>
    <w:rPr>
      <w:rFonts w:ascii="宋体" w:hAnsi="宋体"/>
      <w:kern w:val="0"/>
      <w:sz w:val="24"/>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customStyle="1" w:styleId="19">
    <w:name w:val="日期 字符"/>
    <w:basedOn w:val="17"/>
    <w:link w:val="7"/>
    <w:qFormat/>
    <w:uiPriority w:val="0"/>
    <w:rPr>
      <w:rFonts w:ascii="宋体" w:hAnsi="宋体" w:eastAsia="宋体"/>
      <w:b/>
      <w:kern w:val="2"/>
      <w:sz w:val="32"/>
      <w:szCs w:val="32"/>
      <w:lang w:val="en-US" w:eastAsia="zh-CN" w:bidi="ar-SA"/>
    </w:rPr>
  </w:style>
  <w:style w:type="character" w:customStyle="1" w:styleId="20">
    <w:name w:val="页眉 字符"/>
    <w:basedOn w:val="17"/>
    <w:link w:val="10"/>
    <w:qFormat/>
    <w:uiPriority w:val="0"/>
    <w:rPr>
      <w:kern w:val="2"/>
      <w:sz w:val="18"/>
      <w:szCs w:val="18"/>
    </w:rPr>
  </w:style>
  <w:style w:type="character" w:customStyle="1" w:styleId="21">
    <w:name w:val="页脚 字符"/>
    <w:basedOn w:val="17"/>
    <w:link w:val="9"/>
    <w:qFormat/>
    <w:uiPriority w:val="0"/>
    <w:rPr>
      <w:kern w:val="2"/>
      <w:sz w:val="18"/>
      <w:szCs w:val="18"/>
    </w:rPr>
  </w:style>
  <w:style w:type="character" w:customStyle="1" w:styleId="22">
    <w:name w:val="批注框文本 字符"/>
    <w:basedOn w:val="17"/>
    <w:link w:val="8"/>
    <w:qFormat/>
    <w:uiPriority w:val="0"/>
    <w:rPr>
      <w:kern w:val="2"/>
      <w:sz w:val="18"/>
      <w:szCs w:val="18"/>
    </w:rPr>
  </w:style>
  <w:style w:type="paragraph" w:customStyle="1" w:styleId="23">
    <w:name w:val="标题样式"/>
    <w:basedOn w:val="1"/>
    <w:next w:val="6"/>
    <w:qFormat/>
    <w:uiPriority w:val="0"/>
    <w:pPr>
      <w:keepNext/>
      <w:spacing w:before="240" w:after="120"/>
    </w:pPr>
    <w:rPr>
      <w:rFonts w:ascii="Liberation Sans" w:hAnsi="Liberation Sans" w:eastAsia="Noto Sans CJK SC" w:cs="Noto Sans CJK SC"/>
      <w:sz w:val="28"/>
      <w:szCs w:val="28"/>
    </w:rPr>
  </w:style>
  <w:style w:type="paragraph" w:customStyle="1" w:styleId="24">
    <w:name w:val="索引"/>
    <w:basedOn w:val="1"/>
    <w:qFormat/>
    <w:uiPriority w:val="0"/>
    <w:pPr>
      <w:suppressLineNumbers/>
    </w:pPr>
    <w:rPr>
      <w:rFonts w:cs="Noto Sans CJK SC"/>
    </w:rPr>
  </w:style>
  <w:style w:type="paragraph" w:customStyle="1" w:styleId="25">
    <w:name w:val="页眉与页脚"/>
    <w:basedOn w:val="1"/>
    <w:qFormat/>
    <w:uiPriority w:val="0"/>
  </w:style>
  <w:style w:type="paragraph" w:styleId="26">
    <w:name w:val="List Paragraph"/>
    <w:basedOn w:val="1"/>
    <w:qFormat/>
    <w:uiPriority w:val="34"/>
    <w:pPr>
      <w:ind w:firstLine="420"/>
    </w:pPr>
  </w:style>
  <w:style w:type="paragraph" w:customStyle="1" w:styleId="27">
    <w:name w:val="框架内容"/>
    <w:basedOn w:val="1"/>
    <w:qFormat/>
    <w:uiPriority w:val="0"/>
  </w:style>
  <w:style w:type="character" w:customStyle="1" w:styleId="28">
    <w:name w:val="标题 1 字符"/>
    <w:basedOn w:val="17"/>
    <w:link w:val="2"/>
    <w:qFormat/>
    <w:uiPriority w:val="0"/>
    <w:rPr>
      <w:rFonts w:eastAsia="黑体"/>
      <w:b/>
      <w:bCs/>
      <w:kern w:val="44"/>
      <w:sz w:val="48"/>
      <w:szCs w:val="44"/>
    </w:rPr>
  </w:style>
  <w:style w:type="character" w:customStyle="1" w:styleId="29">
    <w:name w:val="标题 2 字符"/>
    <w:basedOn w:val="17"/>
    <w:link w:val="3"/>
    <w:qFormat/>
    <w:uiPriority w:val="0"/>
    <w:rPr>
      <w:rFonts w:asciiTheme="majorHAnsi" w:hAnsiTheme="majorHAnsi" w:cstheme="majorBidi"/>
      <w:b/>
      <w:bCs/>
      <w:kern w:val="2"/>
      <w:sz w:val="32"/>
      <w:szCs w:val="32"/>
    </w:rPr>
  </w:style>
  <w:style w:type="character" w:customStyle="1" w:styleId="30">
    <w:name w:val="标题 3 字符"/>
    <w:basedOn w:val="17"/>
    <w:link w:val="4"/>
    <w:qFormat/>
    <w:uiPriority w:val="0"/>
    <w:rPr>
      <w:b/>
      <w:bCs/>
      <w:kern w:val="2"/>
      <w:sz w:val="32"/>
      <w:szCs w:val="32"/>
    </w:rPr>
  </w:style>
  <w:style w:type="paragraph" w:customStyle="1" w:styleId="31">
    <w:name w:val="WPSOffice手动目录 1"/>
    <w:uiPriority w:val="0"/>
    <w:pPr>
      <w:ind w:leftChars="0"/>
    </w:pPr>
    <w:rPr>
      <w:sz w:val="20"/>
      <w:szCs w:val="20"/>
    </w:rPr>
  </w:style>
  <w:style w:type="paragraph" w:customStyle="1" w:styleId="32">
    <w:name w:val="WPSOffice手动目录 2"/>
    <w:uiPriority w:val="0"/>
    <w:pPr>
      <w:ind w:leftChars="200"/>
    </w:pPr>
    <w:rPr>
      <w:sz w:val="20"/>
      <w:szCs w:val="20"/>
    </w:rPr>
  </w:style>
  <w:style w:type="paragraph" w:customStyle="1" w:styleId="33">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B2A9AD-E8D7-479D-BA68-904D1720C221}">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14</Pages>
  <Words>6700</Words>
  <Characters>6818</Characters>
  <Lines>56</Lines>
  <Paragraphs>15</Paragraphs>
  <TotalTime>2</TotalTime>
  <ScaleCrop>false</ScaleCrop>
  <LinksUpToDate>false</LinksUpToDate>
  <CharactersWithSpaces>6936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2025-03-01T15:46:00Z</dcterms:created>
  <dc:creator>User</dc:creator>
  <cp:lastModifiedBy>邓杰瑞</cp:lastModifiedBy>
  <dcterms:modified xsi:type="dcterms:W3CDTF">2025-03-19T02:05:42Z</dcterms:modified>
  <dc:title>四川大学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8E7C4A7CACA34CED937C9088AD57B3D3_13</vt:lpwstr>
  </property>
  <property fmtid="{D5CDD505-2E9C-101B-9397-08002B2CF9AE}" pid="3" name="KSOProductBuildVer">
    <vt:lpwstr>2052-12.1.0.20305</vt:lpwstr>
  </property>
  <property fmtid="{D5CDD505-2E9C-101B-9397-08002B2CF9AE}" pid="4" name="KSOTemplateDocerSaveRecord">
    <vt:lpwstr>eyJoZGlkIjoiZWI0YTgzZWFjYzYwOWJiNDk1MGI5YmVhNjQwYmNiMWMiLCJ1c2VySWQiOiIxMjQ3NjM5NTA4In0=</vt:lpwstr>
  </property>
</Properties>
</file>