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page" w:horzAnchor="page" w:tblpX="1268" w:tblpY="1518"/>
        <w:tblOverlap w:val="never"/>
        <w:tblW w:w="10128" w:type="dxa"/>
        <w:tblInd w:w="0" w:type="dxa"/>
        <w:tblLayout w:type="fixed"/>
        <w:tblCellMar>
          <w:top w:w="0" w:type="dxa"/>
          <w:left w:w="108" w:type="dxa"/>
          <w:bottom w:w="0" w:type="dxa"/>
          <w:right w:w="108" w:type="dxa"/>
        </w:tblCellMar>
      </w:tblPr>
      <w:tblGrid>
        <w:gridCol w:w="675"/>
        <w:gridCol w:w="1269"/>
        <w:gridCol w:w="999"/>
        <w:gridCol w:w="2349"/>
        <w:gridCol w:w="1548"/>
        <w:gridCol w:w="3288"/>
      </w:tblGrid>
      <w:tr w14:paraId="5FB54930">
        <w:tblPrEx>
          <w:tblCellMar>
            <w:top w:w="0" w:type="dxa"/>
            <w:left w:w="108" w:type="dxa"/>
            <w:bottom w:w="0" w:type="dxa"/>
            <w:right w:w="108" w:type="dxa"/>
          </w:tblCellMar>
        </w:tblPrEx>
        <w:trPr>
          <w:trHeight w:val="564" w:hRule="atLeast"/>
        </w:trPr>
        <w:tc>
          <w:tcPr>
            <w:tcW w:w="10128" w:type="dxa"/>
            <w:gridSpan w:val="6"/>
            <w:tcBorders>
              <w:top w:val="nil"/>
              <w:left w:val="nil"/>
              <w:bottom w:val="single" w:color="000000" w:sz="4" w:space="0"/>
              <w:right w:val="nil"/>
            </w:tcBorders>
            <w:shd w:val="clear" w:color="auto" w:fill="auto"/>
            <w:noWrap/>
            <w:vAlign w:val="center"/>
          </w:tcPr>
          <w:p w14:paraId="6DF5BB74">
            <w:pPr>
              <w:jc w:val="center"/>
              <w:textAlignment w:val="center"/>
              <w:rPr>
                <w:rFonts w:ascii="宋体" w:hAnsi="宋体" w:eastAsia="宋体" w:cs="宋体"/>
                <w:b/>
                <w:bCs/>
                <w:color w:val="000000"/>
                <w:sz w:val="44"/>
                <w:szCs w:val="44"/>
              </w:rPr>
            </w:pPr>
            <w:r>
              <w:rPr>
                <w:rFonts w:hint="eastAsia" w:ascii="宋体" w:hAnsi="宋体" w:eastAsia="宋体" w:cs="宋体"/>
                <w:b/>
                <w:bCs/>
                <w:color w:val="000000"/>
                <w:sz w:val="44"/>
                <w:szCs w:val="44"/>
                <w:lang w:bidi="ar"/>
              </w:rPr>
              <w:t>工作周报</w:t>
            </w:r>
          </w:p>
        </w:tc>
      </w:tr>
      <w:tr w14:paraId="641A28B4">
        <w:tblPrEx>
          <w:tblCellMar>
            <w:top w:w="0" w:type="dxa"/>
            <w:left w:w="108" w:type="dxa"/>
            <w:bottom w:w="0" w:type="dxa"/>
            <w:right w:w="108" w:type="dxa"/>
          </w:tblCellMar>
        </w:tblPrEx>
        <w:trPr>
          <w:trHeight w:val="614" w:hRule="atLeast"/>
        </w:trPr>
        <w:tc>
          <w:tcPr>
            <w:tcW w:w="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2348C">
            <w:pPr>
              <w:jc w:val="center"/>
              <w:textAlignment w:val="center"/>
              <w:rPr>
                <w:rFonts w:ascii="宋体" w:hAnsi="宋体" w:eastAsia="宋体" w:cs="宋体"/>
                <w:color w:val="000000"/>
              </w:rPr>
            </w:pPr>
            <w:r>
              <w:rPr>
                <w:rFonts w:hint="eastAsia" w:ascii="宋体" w:hAnsi="宋体" w:eastAsia="宋体" w:cs="宋体"/>
                <w:color w:val="000000"/>
                <w:lang w:bidi="ar"/>
              </w:rPr>
              <w:t>姓名</w:t>
            </w:r>
          </w:p>
        </w:tc>
        <w:tc>
          <w:tcPr>
            <w:tcW w:w="12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D06F2">
            <w:pPr>
              <w:jc w:val="center"/>
              <w:rPr>
                <w:rFonts w:hint="eastAsia" w:ascii="宋体" w:hAnsi="宋体" w:eastAsia="宋体" w:cs="宋体"/>
                <w:color w:val="000000"/>
                <w:lang w:eastAsia="zh-CN"/>
              </w:rPr>
            </w:pPr>
            <w:r>
              <w:rPr>
                <w:rFonts w:hint="eastAsia" w:ascii="宋体" w:hAnsi="宋体" w:eastAsia="宋体" w:cs="宋体"/>
                <w:color w:val="000000"/>
                <w:lang w:val="en-US" w:eastAsia="zh-CN"/>
              </w:rPr>
              <w:t>杨策华</w:t>
            </w:r>
          </w:p>
        </w:tc>
        <w:tc>
          <w:tcPr>
            <w:tcW w:w="9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15FEE">
            <w:pPr>
              <w:jc w:val="center"/>
              <w:textAlignment w:val="center"/>
              <w:rPr>
                <w:rFonts w:ascii="宋体" w:hAnsi="宋体" w:eastAsia="宋体" w:cs="宋体"/>
                <w:color w:val="000000"/>
              </w:rPr>
            </w:pPr>
            <w:r>
              <w:rPr>
                <w:rFonts w:hint="eastAsia" w:ascii="宋体" w:hAnsi="宋体" w:eastAsia="宋体" w:cs="宋体"/>
                <w:color w:val="000000"/>
                <w:lang w:bidi="ar"/>
              </w:rPr>
              <w:t>时间</w:t>
            </w:r>
          </w:p>
        </w:tc>
        <w:tc>
          <w:tcPr>
            <w:tcW w:w="23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A1CEA">
            <w:pPr>
              <w:jc w:val="center"/>
              <w:rPr>
                <w:rFonts w:hint="default" w:ascii="宋体" w:hAnsi="宋体" w:eastAsia="宋体" w:cs="宋体"/>
                <w:color w:val="000000"/>
                <w:lang w:val="en-US" w:eastAsia="zh-CN"/>
              </w:rPr>
            </w:pPr>
            <w:r>
              <w:rPr>
                <w:rFonts w:hint="eastAsia" w:ascii="宋体" w:hAnsi="宋体" w:eastAsia="宋体" w:cs="宋体"/>
                <w:color w:val="000000"/>
              </w:rPr>
              <w:t>2</w:t>
            </w:r>
            <w:r>
              <w:rPr>
                <w:rFonts w:ascii="宋体" w:hAnsi="宋体" w:eastAsia="宋体" w:cs="宋体"/>
                <w:color w:val="000000"/>
              </w:rPr>
              <w:t>026.4.22-2026.4.28</w:t>
            </w:r>
          </w:p>
        </w:tc>
        <w:tc>
          <w:tcPr>
            <w:tcW w:w="1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0B8D6">
            <w:pPr>
              <w:textAlignment w:val="center"/>
              <w:rPr>
                <w:rFonts w:ascii="宋体" w:hAnsi="宋体" w:eastAsia="宋体" w:cs="宋体"/>
                <w:color w:val="000000"/>
              </w:rPr>
            </w:pPr>
            <w:r>
              <w:rPr>
                <w:rFonts w:hint="eastAsia" w:ascii="宋体" w:hAnsi="宋体" w:eastAsia="宋体" w:cs="宋体"/>
                <w:color w:val="000000"/>
                <w:lang w:bidi="ar"/>
              </w:rPr>
              <w:t>团队项目名称</w:t>
            </w:r>
          </w:p>
        </w:tc>
        <w:tc>
          <w:tcPr>
            <w:tcW w:w="3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A0251">
            <w:pPr>
              <w:rPr>
                <w:rFonts w:ascii="宋体" w:hAnsi="宋体" w:eastAsia="宋体" w:cs="宋体"/>
                <w:color w:val="000000"/>
              </w:rPr>
            </w:pPr>
            <w:r>
              <w:rPr>
                <w:rFonts w:hint="eastAsia" w:ascii="宋体" w:hAnsi="宋体" w:eastAsia="宋体" w:cs="宋体"/>
                <w:color w:val="000000"/>
              </w:rPr>
              <w:t>多智能体在线语音狼人杀</w:t>
            </w:r>
          </w:p>
        </w:tc>
      </w:tr>
      <w:tr w14:paraId="7FB5841D">
        <w:tblPrEx>
          <w:tblCellMar>
            <w:top w:w="0" w:type="dxa"/>
            <w:left w:w="108" w:type="dxa"/>
            <w:bottom w:w="0" w:type="dxa"/>
            <w:right w:w="108" w:type="dxa"/>
          </w:tblCellMar>
        </w:tblPrEx>
        <w:trPr>
          <w:trHeight w:val="497" w:hRule="atLeast"/>
        </w:trPr>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CF7D5">
            <w:pPr>
              <w:jc w:val="center"/>
              <w:textAlignment w:val="center"/>
              <w:rPr>
                <w:rFonts w:ascii="宋体" w:hAnsi="宋体" w:eastAsia="宋体" w:cs="宋体"/>
                <w:color w:val="000000"/>
              </w:rPr>
            </w:pPr>
            <w:r>
              <w:rPr>
                <w:rFonts w:hint="eastAsia" w:ascii="宋体" w:hAnsi="宋体" w:eastAsia="宋体" w:cs="宋体"/>
                <w:color w:val="000000"/>
                <w:lang w:bidi="ar"/>
              </w:rPr>
              <w:t>工作总结</w:t>
            </w: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492F8EC5">
            <w:pPr>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完成的内容</w:t>
            </w:r>
            <w:r>
              <w:rPr>
                <w:rFonts w:hint="eastAsia" w:ascii="宋体" w:hAnsi="宋体" w:eastAsia="宋体" w:cs="宋体"/>
                <w:color w:val="000000"/>
                <w:lang w:bidi="ar"/>
              </w:rPr>
              <w:t xml:space="preserve">： </w:t>
            </w:r>
          </w:p>
          <w:p w14:paraId="71156698">
            <w:pPr>
              <w:numPr>
                <w:ilvl w:val="0"/>
                <w:numId w:val="1"/>
              </w:numPr>
              <w:ind w:left="360" w:leftChars="0" w:hanging="360" w:firstLineChars="0"/>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结合课堂评审中老师给出的反馈意见，完成了系统设计说明书（SDD）中“性能设计”部分的最终修改与完善，并配合完成了前端 UI 设计相关内容的文档格式调整。</w:t>
            </w:r>
          </w:p>
          <w:p w14:paraId="4A910757">
            <w:pPr>
              <w:numPr>
                <w:ilvl w:val="0"/>
                <w:numId w:val="1"/>
              </w:numPr>
              <w:ind w:left="360" w:leftChars="0" w:hanging="360" w:firstLineChars="0"/>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持续推进前端代码的开发与页面优化，细化了各功能模块的整体布局，并重点为游戏内的每个角色独立设计并开发了美观的专属角色展示页面。</w:t>
            </w:r>
          </w:p>
          <w:p w14:paraId="5D7F9A68">
            <w:pPr>
              <w:textAlignment w:val="top"/>
              <w:rPr>
                <w:rFonts w:ascii="宋体" w:hAnsi="宋体" w:eastAsia="宋体" w:cs="宋体"/>
                <w:color w:val="000000"/>
                <w:lang w:bidi="ar"/>
              </w:rPr>
            </w:pPr>
            <w:r>
              <w:rPr>
                <w:rFonts w:hint="eastAsia" w:ascii="宋体" w:hAnsi="宋体" w:eastAsia="宋体" w:cs="宋体"/>
                <w:color w:val="000000"/>
                <w:lang w:val="en-US" w:eastAsia="zh-CN" w:bidi="ar"/>
              </w:rPr>
              <w:t>未完成的内容</w:t>
            </w:r>
            <w:r>
              <w:rPr>
                <w:rFonts w:hint="eastAsia" w:ascii="宋体" w:hAnsi="宋体" w:eastAsia="宋体" w:cs="宋体"/>
                <w:color w:val="000000"/>
                <w:lang w:bidi="ar"/>
              </w:rPr>
              <w:t>：</w:t>
            </w:r>
          </w:p>
          <w:p w14:paraId="1EF3F315">
            <w:pPr>
              <w:numPr>
                <w:ilvl w:val="0"/>
                <w:numId w:val="2"/>
              </w:numPr>
              <w:ind w:left="360" w:leftChars="0" w:hanging="360" w:firstLineChars="0"/>
              <w:textAlignment w:val="top"/>
              <w:rPr>
                <w:rFonts w:hint="eastAsia" w:ascii="宋体" w:hAnsi="宋体" w:eastAsia="宋体" w:cs="宋体"/>
                <w:color w:val="000000"/>
                <w:lang w:bidi="ar"/>
              </w:rPr>
            </w:pPr>
            <w:r>
              <w:rPr>
                <w:rFonts w:hint="eastAsia" w:ascii="宋体" w:hAnsi="宋体" w:eastAsia="宋体" w:cs="宋体"/>
                <w:color w:val="000000"/>
                <w:lang w:bidi="ar"/>
              </w:rPr>
              <w:t>本阶段开发的前端代码目前仍在本地进行调试与整理，暂未同步推送到团队的 GitHub 仓库中。</w:t>
            </w:r>
          </w:p>
          <w:p w14:paraId="350B6D09">
            <w:pPr>
              <w:numPr>
                <w:ilvl w:val="0"/>
                <w:numId w:val="2"/>
              </w:numPr>
              <w:ind w:left="360" w:leftChars="0" w:hanging="360" w:firstLineChars="0"/>
              <w:textAlignment w:val="top"/>
              <w:rPr>
                <w:rFonts w:hint="eastAsia" w:ascii="宋体" w:hAnsi="宋体" w:eastAsia="宋体" w:cs="宋体"/>
                <w:color w:val="000000"/>
                <w:lang w:bidi="ar"/>
              </w:rPr>
            </w:pPr>
            <w:r>
              <w:rPr>
                <w:rFonts w:hint="eastAsia" w:ascii="宋体" w:hAnsi="宋体" w:eastAsia="宋体" w:cs="宋体"/>
                <w:color w:val="000000"/>
                <w:lang w:bidi="ar"/>
              </w:rPr>
              <w:t>前端页面与后端实际服务的接口联调尚未完成，目前前端仍以静态展示和本地 Mock 数据为主。</w:t>
            </w:r>
          </w:p>
          <w:p w14:paraId="1057DEE3">
            <w:pPr>
              <w:numPr>
                <w:ilvl w:val="0"/>
                <w:numId w:val="2"/>
              </w:numPr>
              <w:ind w:left="360" w:leftChars="0" w:hanging="360" w:firstLineChars="0"/>
              <w:textAlignment w:val="top"/>
              <w:rPr>
                <w:rFonts w:ascii="宋体" w:hAnsi="宋体" w:eastAsia="宋体" w:cs="宋体"/>
                <w:color w:val="000000"/>
                <w:lang w:bidi="ar"/>
              </w:rPr>
            </w:pPr>
            <w:r>
              <w:rPr>
                <w:rFonts w:hint="eastAsia" w:ascii="宋体" w:hAnsi="宋体" w:eastAsia="宋体" w:cs="宋体"/>
                <w:color w:val="000000"/>
                <w:lang w:bidi="ar"/>
              </w:rPr>
              <w:t>对照后端本周整理出的最新 API 接口文档，前端仍有部分特定功能的交互界面尚未完成设计与代码编写。</w:t>
            </w:r>
          </w:p>
        </w:tc>
      </w:tr>
      <w:tr w14:paraId="065E83DE">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95AE8">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50372C2A">
            <w:pPr>
              <w:rPr>
                <w:rFonts w:ascii="宋体" w:hAnsi="宋体" w:eastAsia="宋体" w:cs="宋体"/>
                <w:color w:val="000000"/>
              </w:rPr>
            </w:pPr>
          </w:p>
        </w:tc>
      </w:tr>
      <w:tr w14:paraId="57BD226F">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9657E">
            <w:pPr>
              <w:jc w:val="center"/>
              <w:rPr>
                <w:rFonts w:ascii="宋体" w:hAnsi="宋体" w:eastAsia="宋体" w:cs="宋体"/>
                <w:color w:val="000000"/>
              </w:rPr>
            </w:pP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noWrap/>
          </w:tcPr>
          <w:p w14:paraId="6A0AA82E">
            <w:pPr>
              <w:textAlignment w:val="top"/>
              <w:rPr>
                <w:rFonts w:hint="eastAsia" w:ascii="宋体" w:hAnsi="宋体" w:eastAsia="宋体" w:cs="宋体"/>
                <w:color w:val="000000"/>
                <w:lang w:bidi="ar"/>
              </w:rPr>
            </w:pPr>
            <w:r>
              <w:rPr>
                <w:rFonts w:hint="eastAsia" w:ascii="宋体" w:hAnsi="宋体" w:eastAsia="宋体" w:cs="宋体"/>
                <w:color w:val="000000"/>
                <w:lang w:bidi="ar"/>
              </w:rPr>
              <w:t>现存问题：</w:t>
            </w:r>
          </w:p>
          <w:p w14:paraId="41CD2803">
            <w:pPr>
              <w:numPr>
                <w:ilvl w:val="0"/>
                <w:numId w:val="3"/>
              </w:numPr>
              <w:ind w:left="360" w:leftChars="0" w:hanging="360" w:firstLineChars="0"/>
              <w:textAlignment w:val="top"/>
              <w:rPr>
                <w:rFonts w:hint="eastAsia" w:ascii="宋体" w:hAnsi="宋体" w:eastAsia="宋体" w:cs="宋体"/>
                <w:color w:val="000000"/>
                <w:lang w:bidi="ar"/>
              </w:rPr>
            </w:pPr>
            <w:r>
              <w:rPr>
                <w:rFonts w:hint="eastAsia" w:ascii="宋体" w:hAnsi="宋体" w:eastAsia="宋体" w:cs="宋体"/>
                <w:color w:val="000000"/>
                <w:lang w:bidi="ar"/>
              </w:rPr>
              <w:t>前后端开发进度在细分模块上存在一定错位，前端现有的 UI 页面未能完全覆盖后端已梳理出的所有业务逻辑接口。</w:t>
            </w:r>
          </w:p>
          <w:p w14:paraId="0A050A24">
            <w:pPr>
              <w:numPr>
                <w:ilvl w:val="0"/>
                <w:numId w:val="3"/>
              </w:numPr>
              <w:ind w:left="360" w:leftChars="0" w:hanging="360" w:firstLineChars="0"/>
              <w:textAlignment w:val="top"/>
              <w:rPr>
                <w:rFonts w:hint="eastAsia" w:ascii="宋体" w:hAnsi="宋体" w:eastAsia="宋体" w:cs="宋体"/>
                <w:color w:val="000000"/>
                <w:lang w:bidi="ar"/>
              </w:rPr>
            </w:pPr>
            <w:r>
              <w:rPr>
                <w:rFonts w:hint="eastAsia" w:ascii="宋体" w:hAnsi="宋体" w:eastAsia="宋体" w:cs="宋体"/>
                <w:color w:val="000000"/>
                <w:lang w:bidi="ar"/>
              </w:rPr>
              <w:t>在准备对接时发现，前端前期定义的部分数据结构与后端最终定稿的 API 参数规范存在细微差异，直接联调可能会出现数据绑定报错。</w:t>
            </w:r>
          </w:p>
        </w:tc>
      </w:tr>
      <w:tr w14:paraId="29D72DD8">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8D85F">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noWrap/>
          </w:tcPr>
          <w:p w14:paraId="16AFE185">
            <w:pPr>
              <w:rPr>
                <w:rFonts w:ascii="宋体" w:hAnsi="宋体" w:eastAsia="宋体" w:cs="宋体"/>
                <w:color w:val="000000"/>
              </w:rPr>
            </w:pPr>
          </w:p>
        </w:tc>
      </w:tr>
      <w:tr w14:paraId="0B9D2C53">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C3D0F">
            <w:pPr>
              <w:jc w:val="center"/>
              <w:rPr>
                <w:rFonts w:ascii="宋体" w:hAnsi="宋体" w:eastAsia="宋体" w:cs="宋体"/>
                <w:color w:val="000000"/>
              </w:rPr>
            </w:pP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259AD7C3">
            <w:pPr>
              <w:textAlignment w:val="top"/>
              <w:rPr>
                <w:rFonts w:ascii="宋体" w:hAnsi="宋体" w:eastAsia="宋体" w:cs="宋体"/>
                <w:color w:val="000000"/>
                <w:lang w:bidi="ar"/>
              </w:rPr>
            </w:pPr>
            <w:r>
              <w:rPr>
                <w:rFonts w:hint="eastAsia" w:ascii="宋体" w:hAnsi="宋体" w:eastAsia="宋体" w:cs="宋体"/>
                <w:color w:val="000000"/>
                <w:lang w:bidi="ar"/>
              </w:rPr>
              <w:t>改进建议：</w:t>
            </w:r>
          </w:p>
          <w:p w14:paraId="439220CF">
            <w:pPr>
              <w:pStyle w:val="9"/>
              <w:numPr>
                <w:ilvl w:val="0"/>
                <w:numId w:val="4"/>
              </w:numPr>
              <w:ind w:left="360" w:leftChars="0" w:hanging="360" w:firstLineChars="0"/>
              <w:textAlignment w:val="top"/>
              <w:rPr>
                <w:rFonts w:hint="eastAsia" w:ascii="宋体" w:hAnsi="宋体" w:eastAsia="宋体" w:cs="宋体"/>
                <w:color w:val="000000"/>
              </w:rPr>
            </w:pPr>
            <w:r>
              <w:rPr>
                <w:rFonts w:hint="eastAsia" w:ascii="宋体" w:hAnsi="宋体" w:eastAsia="宋体" w:cs="宋体"/>
                <w:color w:val="000000"/>
              </w:rPr>
              <w:t>建议下周系统性地对照后端的 API 接口文档进行查漏补缺，优先把后端已实现但前端缺失的页面及交互逻辑补齐。</w:t>
            </w:r>
          </w:p>
          <w:p w14:paraId="07CB86A2">
            <w:pPr>
              <w:pStyle w:val="9"/>
              <w:numPr>
                <w:ilvl w:val="0"/>
                <w:numId w:val="4"/>
              </w:numPr>
              <w:ind w:left="360" w:leftChars="0" w:hanging="360" w:firstLineChars="0"/>
              <w:textAlignment w:val="top"/>
              <w:rPr>
                <w:rFonts w:ascii="宋体" w:hAnsi="宋体" w:eastAsia="宋体" w:cs="宋体"/>
                <w:color w:val="000000"/>
              </w:rPr>
            </w:pPr>
            <w:r>
              <w:rPr>
                <w:rFonts w:hint="eastAsia" w:ascii="宋体" w:hAnsi="宋体" w:eastAsia="宋体" w:cs="宋体"/>
                <w:color w:val="000000"/>
              </w:rPr>
              <w:t>在全面推进联调前，前端需先根据后端提供的接口文档修改本地的数据请求格式，并建议从简单的模块切入，逐步跑通前后端数据链路。</w:t>
            </w:r>
            <w:r>
              <w:rPr>
                <w:rFonts w:ascii="宋体" w:hAnsi="宋体" w:eastAsia="宋体" w:cs="宋体"/>
                <w:color w:val="000000"/>
              </w:rPr>
              <w:t>。</w:t>
            </w:r>
          </w:p>
        </w:tc>
      </w:tr>
      <w:tr w14:paraId="3D3C7E90">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6F289">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77D57D51">
            <w:pPr>
              <w:rPr>
                <w:rFonts w:ascii="宋体" w:hAnsi="宋体" w:eastAsia="宋体" w:cs="宋体"/>
                <w:color w:val="000000"/>
              </w:rPr>
            </w:pPr>
          </w:p>
        </w:tc>
      </w:tr>
      <w:tr w14:paraId="73B21E0B">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D896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69B7DC3F">
            <w:pPr>
              <w:rPr>
                <w:rFonts w:ascii="宋体" w:hAnsi="宋体" w:eastAsia="宋体" w:cs="宋体"/>
                <w:color w:val="000000"/>
              </w:rPr>
            </w:pPr>
          </w:p>
        </w:tc>
      </w:tr>
      <w:tr w14:paraId="79A517F8">
        <w:tblPrEx>
          <w:tblCellMar>
            <w:top w:w="0" w:type="dxa"/>
            <w:left w:w="108" w:type="dxa"/>
            <w:bottom w:w="0" w:type="dxa"/>
            <w:right w:w="108" w:type="dxa"/>
          </w:tblCellMar>
        </w:tblPrEx>
        <w:trPr>
          <w:trHeight w:val="312"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4017C">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670627F">
            <w:pPr>
              <w:rPr>
                <w:rFonts w:ascii="宋体" w:hAnsi="宋体" w:eastAsia="宋体" w:cs="宋体"/>
                <w:color w:val="000000"/>
              </w:rPr>
            </w:pPr>
          </w:p>
        </w:tc>
      </w:tr>
      <w:tr w14:paraId="5F3E09F6">
        <w:tblPrEx>
          <w:tblCellMar>
            <w:top w:w="0" w:type="dxa"/>
            <w:left w:w="108" w:type="dxa"/>
            <w:bottom w:w="0" w:type="dxa"/>
            <w:right w:w="108" w:type="dxa"/>
          </w:tblCellMar>
        </w:tblPrEx>
        <w:trPr>
          <w:trHeight w:val="497" w:hRule="atLeast"/>
        </w:trPr>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3C2D2">
            <w:pPr>
              <w:jc w:val="center"/>
              <w:textAlignment w:val="center"/>
              <w:rPr>
                <w:rFonts w:ascii="宋体" w:hAnsi="宋体" w:eastAsia="宋体" w:cs="宋体"/>
                <w:color w:val="000000"/>
              </w:rPr>
            </w:pPr>
            <w:r>
              <w:rPr>
                <w:rFonts w:hint="eastAsia" w:ascii="宋体" w:hAnsi="宋体" w:eastAsia="宋体" w:cs="宋体"/>
                <w:color w:val="000000"/>
                <w:lang w:bidi="ar"/>
              </w:rPr>
              <w:t>工作计划</w:t>
            </w: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19E067EC">
            <w:pPr>
              <w:textAlignment w:val="top"/>
              <w:rPr>
                <w:rFonts w:ascii="宋体" w:hAnsi="宋体" w:eastAsia="宋体" w:cs="宋体"/>
                <w:color w:val="000000"/>
                <w:lang w:bidi="ar"/>
              </w:rPr>
            </w:pPr>
            <w:r>
              <w:rPr>
                <w:rFonts w:hint="eastAsia" w:ascii="宋体" w:hAnsi="宋体" w:eastAsia="宋体" w:cs="宋体"/>
                <w:color w:val="000000"/>
                <w:lang w:bidi="ar"/>
              </w:rPr>
              <w:t>内容：</w:t>
            </w:r>
          </w:p>
          <w:p w14:paraId="0AD886F3">
            <w:pPr>
              <w:numPr>
                <w:ilvl w:val="0"/>
                <w:numId w:val="5"/>
              </w:numPr>
              <w:ind w:left="420" w:leftChars="0" w:hanging="420" w:firstLineChars="0"/>
              <w:textAlignment w:val="top"/>
              <w:rPr>
                <w:rFonts w:hint="eastAsia" w:ascii="宋体" w:hAnsi="宋体" w:eastAsia="宋体" w:cs="宋体"/>
                <w:color w:val="000000"/>
                <w:lang w:bidi="ar"/>
              </w:rPr>
            </w:pPr>
            <w:bookmarkStart w:id="1" w:name="_GoBack"/>
            <w:bookmarkEnd w:id="1"/>
            <w:r>
              <w:rPr>
                <w:rFonts w:hint="eastAsia" w:ascii="宋体" w:hAnsi="宋体" w:eastAsia="宋体" w:cs="宋体"/>
                <w:color w:val="000000"/>
                <w:lang w:bidi="ar"/>
              </w:rPr>
              <w:t>对本地的前端代码进行清理与结构优化，尽快分模块提交并推送到团队 GitHub 仓库，统一版本管理；</w:t>
            </w:r>
          </w:p>
          <w:p w14:paraId="15ECDEE4">
            <w:pPr>
              <w:numPr>
                <w:ilvl w:val="0"/>
                <w:numId w:val="5"/>
              </w:numPr>
              <w:ind w:left="420" w:leftChars="0" w:hanging="420" w:firstLineChars="0"/>
              <w:textAlignment w:val="top"/>
              <w:rPr>
                <w:rFonts w:hint="eastAsia" w:ascii="宋体" w:hAnsi="宋体" w:eastAsia="宋体" w:cs="宋体"/>
                <w:color w:val="000000"/>
                <w:lang w:bidi="ar"/>
              </w:rPr>
            </w:pPr>
            <w:r>
              <w:rPr>
                <w:rFonts w:hint="eastAsia" w:ascii="宋体" w:hAnsi="宋体" w:eastAsia="宋体" w:cs="宋体"/>
                <w:color w:val="000000"/>
                <w:lang w:bidi="ar"/>
              </w:rPr>
              <w:t>查漏补缺，完成剩余后端功能对应的前端页面设计与代码编写，确保 UI 完整覆盖当前的核心业务需求；</w:t>
            </w:r>
          </w:p>
          <w:p w14:paraId="3649A82D">
            <w:pPr>
              <w:numPr>
                <w:ilvl w:val="0"/>
                <w:numId w:val="5"/>
              </w:numPr>
              <w:ind w:left="420" w:leftChars="0" w:hanging="420" w:firstLineChars="0"/>
              <w:textAlignment w:val="top"/>
              <w:rPr>
                <w:rFonts w:ascii="宋体" w:hAnsi="宋体" w:eastAsia="宋体" w:cs="宋体"/>
                <w:color w:val="000000"/>
                <w:lang w:bidi="ar"/>
              </w:rPr>
            </w:pPr>
            <w:r>
              <w:rPr>
                <w:rFonts w:hint="eastAsia" w:ascii="宋体" w:hAnsi="宋体" w:eastAsia="宋体" w:cs="宋体"/>
                <w:color w:val="000000"/>
                <w:lang w:bidi="ar"/>
              </w:rPr>
              <w:t>结合后端 API 文档，正式开展前端与后端的接口联调测试，跑通基础的数据交互流程。</w:t>
            </w:r>
          </w:p>
        </w:tc>
      </w:tr>
      <w:tr w14:paraId="5CEC6914">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C5975">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96C716F">
            <w:pPr>
              <w:rPr>
                <w:rFonts w:ascii="宋体" w:hAnsi="宋体" w:eastAsia="宋体" w:cs="宋体"/>
                <w:color w:val="000000"/>
              </w:rPr>
            </w:pPr>
          </w:p>
        </w:tc>
      </w:tr>
      <w:tr w14:paraId="0F07831E">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2DEFA">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FAE057A">
            <w:pPr>
              <w:rPr>
                <w:rFonts w:ascii="宋体" w:hAnsi="宋体" w:eastAsia="宋体" w:cs="宋体"/>
                <w:color w:val="000000"/>
              </w:rPr>
            </w:pPr>
          </w:p>
        </w:tc>
      </w:tr>
      <w:tr w14:paraId="41561970">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DA8B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FA49F6B">
            <w:pPr>
              <w:rPr>
                <w:rFonts w:ascii="宋体" w:hAnsi="宋体" w:eastAsia="宋体" w:cs="宋体"/>
                <w:color w:val="000000"/>
              </w:rPr>
            </w:pPr>
          </w:p>
        </w:tc>
      </w:tr>
      <w:tr w14:paraId="03A2BC01">
        <w:tblPrEx>
          <w:tblCellMar>
            <w:top w:w="0" w:type="dxa"/>
            <w:left w:w="108" w:type="dxa"/>
            <w:bottom w:w="0" w:type="dxa"/>
            <w:right w:w="108" w:type="dxa"/>
          </w:tblCellMar>
        </w:tblPrEx>
        <w:trPr>
          <w:trHeight w:val="312"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007F">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002E69AC">
            <w:pPr>
              <w:rPr>
                <w:rFonts w:ascii="宋体" w:hAnsi="宋体" w:eastAsia="宋体" w:cs="宋体"/>
                <w:color w:val="000000"/>
              </w:rPr>
            </w:pPr>
          </w:p>
        </w:tc>
      </w:tr>
      <w:tr w14:paraId="68A1C647">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9E62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7D9805CE">
            <w:pPr>
              <w:rPr>
                <w:rFonts w:ascii="宋体" w:hAnsi="宋体" w:eastAsia="宋体" w:cs="宋体"/>
                <w:color w:val="000000"/>
              </w:rPr>
            </w:pPr>
          </w:p>
        </w:tc>
      </w:tr>
    </w:tbl>
    <w:p w14:paraId="5A37E5D2">
      <w:bookmarkStart w:id="0" w:name="OLE_LINK1"/>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3A45C"/>
    <w:multiLevelType w:val="multilevel"/>
    <w:tmpl w:val="A703A45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9E84B26"/>
    <w:multiLevelType w:val="multilevel"/>
    <w:tmpl w:val="F9E84B2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B17BA7E"/>
    <w:multiLevelType w:val="multilevel"/>
    <w:tmpl w:val="1B17BA7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B36B36A"/>
    <w:multiLevelType w:val="multilevel"/>
    <w:tmpl w:val="4B36B36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5055A72"/>
    <w:multiLevelType w:val="multilevel"/>
    <w:tmpl w:val="55055A7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mZjUyODFhNThlNzU5NDFjYjhkOTk2YjQ0Mzc1MDIifQ=="/>
  </w:docVars>
  <w:rsids>
    <w:rsidRoot w:val="437A79AD"/>
    <w:rsid w:val="00110E20"/>
    <w:rsid w:val="00114822"/>
    <w:rsid w:val="001E4183"/>
    <w:rsid w:val="00300F98"/>
    <w:rsid w:val="003439E7"/>
    <w:rsid w:val="00443541"/>
    <w:rsid w:val="004A06CB"/>
    <w:rsid w:val="00533D01"/>
    <w:rsid w:val="005C4C0D"/>
    <w:rsid w:val="005F16EA"/>
    <w:rsid w:val="00723E99"/>
    <w:rsid w:val="007C29DE"/>
    <w:rsid w:val="007E1DFF"/>
    <w:rsid w:val="00846B2B"/>
    <w:rsid w:val="00866DAE"/>
    <w:rsid w:val="008A65EF"/>
    <w:rsid w:val="009A07ED"/>
    <w:rsid w:val="00A7197A"/>
    <w:rsid w:val="00B5521B"/>
    <w:rsid w:val="00C226C5"/>
    <w:rsid w:val="00C34AD5"/>
    <w:rsid w:val="00C86830"/>
    <w:rsid w:val="00CF196D"/>
    <w:rsid w:val="00DB7FF7"/>
    <w:rsid w:val="00FC0BA1"/>
    <w:rsid w:val="00FF3B2F"/>
    <w:rsid w:val="14CE28DE"/>
    <w:rsid w:val="39D5158E"/>
    <w:rsid w:val="3C5308F7"/>
    <w:rsid w:val="3D2E4379"/>
    <w:rsid w:val="437A79AD"/>
    <w:rsid w:val="5B821E07"/>
    <w:rsid w:val="5C000628"/>
    <w:rsid w:val="657D0592"/>
    <w:rsid w:val="67040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4">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5">
    <w:name w:val="代码"/>
    <w:basedOn w:val="1"/>
    <w:link w:val="6"/>
    <w:qFormat/>
    <w:uiPriority w:val="0"/>
    <w:rPr>
      <w:sz w:val="21"/>
      <w:szCs w:val="20"/>
    </w:rPr>
  </w:style>
  <w:style w:type="character" w:customStyle="1" w:styleId="6">
    <w:name w:val="代码 字符"/>
    <w:basedOn w:val="7"/>
    <w:link w:val="5"/>
    <w:qFormat/>
    <w:uiPriority w:val="0"/>
    <w:rPr>
      <w:rFonts w:asciiTheme="minorHAnsi" w:hAnsiTheme="minorHAnsi" w:eastAsiaTheme="minorEastAsia"/>
      <w:sz w:val="21"/>
      <w:szCs w:val="20"/>
      <w:shd w:val="clear" w:color="auto" w:fill="D9D9D9"/>
    </w:rPr>
  </w:style>
  <w:style w:type="character" w:customStyle="1" w:styleId="7">
    <w:name w:val="coder Char"/>
    <w:basedOn w:val="4"/>
    <w:link w:val="8"/>
    <w:qFormat/>
    <w:uiPriority w:val="0"/>
    <w:rPr>
      <w:sz w:val="18"/>
      <w:shd w:val="clear" w:color="auto" w:fill="D9D9D9"/>
    </w:rPr>
  </w:style>
  <w:style w:type="paragraph" w:customStyle="1" w:styleId="8">
    <w:name w:val="coder"/>
    <w:basedOn w:val="1"/>
    <w:link w:val="7"/>
    <w:qFormat/>
    <w:uiPriority w:val="0"/>
    <w:pPr>
      <w:pBdr>
        <w:top w:val="dashSmallGap" w:color="auto" w:sz="4" w:space="1"/>
        <w:left w:val="dashSmallGap" w:color="auto" w:sz="4" w:space="4"/>
        <w:bottom w:val="dashSmallGap" w:color="auto" w:sz="4" w:space="1"/>
        <w:right w:val="dashSmallGap" w:color="auto" w:sz="4" w:space="4"/>
      </w:pBdr>
      <w:shd w:val="clear" w:color="auto" w:fill="D9D9D9"/>
    </w:pPr>
    <w:rPr>
      <w:sz w:val="18"/>
      <w:szCs w:val="20"/>
    </w:rPr>
  </w:style>
  <w:style w:type="paragraph" w:styleId="9">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617</Words>
  <Characters>639</Characters>
  <Lines>6</Lines>
  <Paragraphs>1</Paragraphs>
  <TotalTime>3</TotalTime>
  <ScaleCrop>false</ScaleCrop>
  <LinksUpToDate>false</LinksUpToDate>
  <CharactersWithSpaces>644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2023-02-21T12:12:00Z</dcterms:created>
  <dc:creator>假如我</dc:creator>
  <cp:lastModifiedBy>Cehua Yang</cp:lastModifiedBy>
  <dcterms:modified xsi:type="dcterms:W3CDTF">2026-04-28T18:46:03Z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AD0DE5436FDC4B4187F627A9E8F660FD</vt:lpwstr>
  </property>
  <property fmtid="{D5CDD505-2E9C-101B-9397-08002B2CF9AE}" pid="4" name="GrammarlyDocumentId">
    <vt:lpwstr>cf07466913ce92f694eb0fd762c009819c6a922a35273a52976e2e7f78453ab3</vt:lpwstr>
  </property>
  <property fmtid="{D5CDD505-2E9C-101B-9397-08002B2CF9AE}" pid="5" name="KSOTemplateDocerSaveRecord">
    <vt:lpwstr>eyJoZGlkIjoiMjNiMmExMWExYzg0ZGEwYzU1MjRjYWNiYzQ1OGFhYTIiLCJ1c2VySWQiOiI1NTg5MTQ1OTcifQ==</vt:lpwstr>
  </property>
</Properties>
</file>