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47C2A20F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2026.4.</w:t>
            </w:r>
            <w:r w:rsidR="004A1D26">
              <w:rPr>
                <w:rFonts w:ascii="SimSun" w:eastAsia="SimSun" w:hAnsi="SimSun" w:cs="SimSun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66CBA73F" w14:textId="7FA77525" w:rsidR="0008305B" w:rsidRDefault="0008305B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确定了系统架构设计的分工，并且调整最终的架构设计</w:t>
            </w:r>
            <w:r w:rsidR="00584CBA">
              <w:rPr>
                <w:rFonts w:ascii="SimSun" w:eastAsia="SimSun" w:hAnsi="SimSun" w:cs="SimSun" w:hint="eastAsia"/>
                <w:color w:val="000000"/>
                <w:lang w:bidi="ar"/>
              </w:rPr>
              <w:t>文书</w:t>
            </w: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模板</w:t>
            </w:r>
          </w:p>
          <w:p w14:paraId="110FDA58" w14:textId="309B188D" w:rsidR="006B03B8" w:rsidRDefault="006B03B8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完成了初步的UI设计工作</w:t>
            </w:r>
          </w:p>
          <w:p w14:paraId="18A3D293" w14:textId="77777777" w:rsidR="005F306C" w:rsidRDefault="005F306C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5A259D5B" w14:textId="36861A56" w:rsidR="006B03B8" w:rsidRDefault="00254088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成员</w:t>
            </w:r>
            <w:r w:rsidR="006B03B8">
              <w:rPr>
                <w:rFonts w:ascii="SimSun" w:eastAsia="SimSun" w:hAnsi="SimSun" w:cs="SimSun" w:hint="eastAsia"/>
                <w:color w:val="000000"/>
              </w:rPr>
              <w:t>分工的模块间尚未整合</w:t>
            </w:r>
          </w:p>
          <w:p w14:paraId="73EEA78A" w14:textId="1B6C58B1" w:rsidR="006B03B8" w:rsidRDefault="006B03B8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UI设计的细节需要结合其他</w:t>
            </w:r>
            <w:r w:rsidR="00EC7EEF">
              <w:rPr>
                <w:rFonts w:ascii="SimSun" w:eastAsia="SimSun" w:hAnsi="SimSun" w:cs="SimSun" w:hint="eastAsia"/>
                <w:color w:val="000000"/>
              </w:rPr>
              <w:t>成员的架构、接口设计</w:t>
            </w:r>
            <w:r>
              <w:rPr>
                <w:rFonts w:ascii="SimSun" w:eastAsia="SimSun" w:hAnsi="SimSun" w:cs="SimSun" w:hint="eastAsia"/>
                <w:color w:val="000000"/>
              </w:rPr>
              <w:t>进行微调</w:t>
            </w:r>
            <w:r w:rsidR="00EC7EEF">
              <w:rPr>
                <w:rFonts w:ascii="SimSun" w:eastAsia="SimSun" w:hAnsi="SimSun" w:cs="SimSun" w:hint="eastAsia"/>
                <w:color w:val="000000"/>
              </w:rPr>
              <w:t>优化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5334E2EB" w14:textId="3C973E65" w:rsidR="00437296" w:rsidRDefault="00437296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及时和小组的各个成员进行沟通，调整UI的细节</w:t>
            </w:r>
            <w:r w:rsidR="00EC7EEF">
              <w:rPr>
                <w:rFonts w:ascii="SimSun" w:eastAsia="SimSun" w:hAnsi="SimSun" w:cs="SimSun" w:hint="eastAsia"/>
                <w:color w:val="000000"/>
                <w:lang w:bidi="ar"/>
              </w:rPr>
              <w:t>和</w:t>
            </w: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功能模块界面</w:t>
            </w:r>
          </w:p>
          <w:p w14:paraId="5400F373" w14:textId="6EEC12DA" w:rsidR="00437296" w:rsidRPr="00EC7EEF" w:rsidRDefault="00EC7EEF" w:rsidP="00EC7EEF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EC7EEF">
              <w:rPr>
                <w:rFonts w:ascii="SimSun" w:eastAsia="SimSun" w:hAnsi="SimSun" w:cs="SimSun"/>
                <w:color w:val="000000"/>
                <w:lang w:bidi="ar"/>
              </w:rPr>
              <w:t>配合小组推进模块整合工作，同步个人设计进度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E478" w14:textId="5A7D211B" w:rsidR="00EC7EEF" w:rsidRPr="00EC7EEF" w:rsidRDefault="00EC7EEF" w:rsidP="00EC7EEF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EC7EEF">
              <w:rPr>
                <w:rFonts w:ascii="SimSun" w:eastAsia="SimSun" w:hAnsi="SimSun" w:cs="SimSun"/>
                <w:color w:val="000000"/>
                <w:lang w:bidi="ar"/>
              </w:rPr>
              <w:t>优化调整</w:t>
            </w:r>
            <w:r w:rsidR="0044626F">
              <w:rPr>
                <w:rFonts w:ascii="SimSun" w:eastAsia="SimSun" w:hAnsi="SimSun" w:cs="SimSun" w:hint="eastAsia"/>
                <w:color w:val="000000"/>
                <w:lang w:bidi="ar"/>
              </w:rPr>
              <w:t>UI设计</w:t>
            </w:r>
            <w:r w:rsidRPr="00EC7EEF">
              <w:rPr>
                <w:rFonts w:ascii="SimSun" w:eastAsia="SimSun" w:hAnsi="SimSun" w:cs="SimSun"/>
                <w:color w:val="000000"/>
                <w:lang w:bidi="ar"/>
              </w:rPr>
              <w:t>，完善细节，确保与项目各模块适配</w:t>
            </w:r>
          </w:p>
          <w:p w14:paraId="314EA6E3" w14:textId="15C45E0D" w:rsidR="005F306C" w:rsidRDefault="0044626F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hint="eastAsia"/>
              </w:rPr>
              <w:t>进一步</w:t>
            </w:r>
            <w:r w:rsidR="00EC7EEF">
              <w:rPr>
                <w:rFonts w:hint="eastAsia"/>
              </w:rPr>
              <w:t>完</w:t>
            </w:r>
            <w:r w:rsidR="00EC7EEF" w:rsidRPr="00BE69AF">
              <w:rPr>
                <w:rFonts w:hint="eastAsia"/>
              </w:rPr>
              <w:t>善配置管理机制</w:t>
            </w:r>
            <w:r>
              <w:rPr>
                <w:rFonts w:hint="eastAsia"/>
              </w:rPr>
              <w:t>、</w:t>
            </w:r>
            <w:r w:rsidR="00EC7EEF">
              <w:rPr>
                <w:rFonts w:hint="eastAsia"/>
              </w:rPr>
              <w:t>项目</w:t>
            </w:r>
            <w:r w:rsidR="00EC7EEF" w:rsidRPr="00BE69AF">
              <w:rPr>
                <w:rFonts w:hint="eastAsia"/>
              </w:rPr>
              <w:t>跟踪与沟通机制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CDC3" w14:textId="77777777" w:rsidR="001C614A" w:rsidRDefault="001C614A">
      <w:pPr>
        <w:spacing w:line="240" w:lineRule="auto"/>
      </w:pPr>
      <w:r>
        <w:separator/>
      </w:r>
    </w:p>
  </w:endnote>
  <w:endnote w:type="continuationSeparator" w:id="0">
    <w:p w14:paraId="4D1196A2" w14:textId="77777777" w:rsidR="001C614A" w:rsidRDefault="001C61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A468" w14:textId="77777777" w:rsidR="001C614A" w:rsidRDefault="001C614A">
      <w:pPr>
        <w:spacing w:after="0"/>
      </w:pPr>
      <w:r>
        <w:separator/>
      </w:r>
    </w:p>
  </w:footnote>
  <w:footnote w:type="continuationSeparator" w:id="0">
    <w:p w14:paraId="20BA75EA" w14:textId="77777777" w:rsidR="001C614A" w:rsidRDefault="001C61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8305B"/>
    <w:rsid w:val="00110E20"/>
    <w:rsid w:val="001C614A"/>
    <w:rsid w:val="001E4183"/>
    <w:rsid w:val="00254088"/>
    <w:rsid w:val="00300F98"/>
    <w:rsid w:val="00437296"/>
    <w:rsid w:val="00443541"/>
    <w:rsid w:val="0044626F"/>
    <w:rsid w:val="004A1D26"/>
    <w:rsid w:val="00533D01"/>
    <w:rsid w:val="00584CBA"/>
    <w:rsid w:val="005C4A8F"/>
    <w:rsid w:val="005F012A"/>
    <w:rsid w:val="005F16EA"/>
    <w:rsid w:val="005F306C"/>
    <w:rsid w:val="00600475"/>
    <w:rsid w:val="006B03B8"/>
    <w:rsid w:val="007C29DE"/>
    <w:rsid w:val="007E1DFF"/>
    <w:rsid w:val="009A07ED"/>
    <w:rsid w:val="009D6FBA"/>
    <w:rsid w:val="00A7197A"/>
    <w:rsid w:val="00B5521B"/>
    <w:rsid w:val="00C86830"/>
    <w:rsid w:val="00EC7EEF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15</cp:revision>
  <dcterms:created xsi:type="dcterms:W3CDTF">2023-02-21T12:12:00Z</dcterms:created>
  <dcterms:modified xsi:type="dcterms:W3CDTF">2026-04-20T06:15:00Z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