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209E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965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0D6FD8C4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62E12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42D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F0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C2F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9AA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A26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E7A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7E7C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FA25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58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7F8E74B1">
            <w:p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全链路联调与校对：主导开展了全链路（前端-后端-AI-数据库）系统联调，对用户注册登录、岗位选择、WebSocket 视频切片上传、AI 路由层并行分析、到最终报告生成的完整数据流进行了多轮跑通测试 。</w:t>
            </w:r>
          </w:p>
          <w:p w14:paraId="41ED4D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2、性能与延迟调优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：针对第九周存在的 1.5 秒视觉延迟问题，正式上线了非核心视觉指标的“跳帧检测”策略（每 5 帧检测一次坐姿与环境），优先保障眼神对视的实时性，成功将前端实时反馈延迟压降至 450ms 内，达到了 WebSocket 延迟 $\le 500$ ms 的设计要求 。</w:t>
            </w:r>
          </w:p>
          <w:p w14:paraId="776A4D5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暗光环境鲁棒性提升：在 AI 路由层成功嵌入了直方图均衡化等对比度增强预处理算法，有效改善了暗光与复杂背景下 MediaPipe 姿态检测误判的问题 。</w:t>
            </w:r>
          </w:p>
        </w:tc>
      </w:tr>
      <w:tr w14:paraId="47CF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BEC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49DB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E793C3A">
            <w:pPr>
              <w:ind w:firstLine="0" w:firstLineChars="0"/>
              <w:rPr>
                <w:rFonts w:hint="eastAsia"/>
              </w:rPr>
            </w:pPr>
          </w:p>
        </w:tc>
      </w:tr>
      <w:tr w14:paraId="02F0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5C83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6B29DF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现存问题：</w:t>
            </w:r>
          </w:p>
          <w:p w14:paraId="5E85E111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1、高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并发下服务器负载偏高：多路视频切片同时通过 WebRTC/WebSocket 涌入时，由于 FFmpeg 视频合并（WebM 转 MP4）与 MediaPipe/DeepFace 的 CPU 推理叠加，导致轻量级云服务器的 CPU 占用率瞬间触顶 。</w:t>
            </w:r>
          </w:p>
          <w:p w14:paraId="467D8010">
            <w:pPr>
              <w:numPr>
                <w:ilvl w:val="0"/>
                <w:numId w:val="0"/>
              </w:numPr>
              <w:ind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2、局部越权风险：测试中发现历史报告查询接口 /api/interview/reports/history/{accountID} 存在横向越权漏洞，普通用户修改 URL 中的 accountID 可以越权查看到其他人的面试报告 。</w:t>
            </w:r>
          </w:p>
        </w:tc>
        <w:tc>
          <w:tcPr>
            <w:tcW w:w="467" w:type="dxa"/>
            <w:vAlign w:val="center"/>
          </w:tcPr>
          <w:p w14:paraId="23B0EBC9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24DD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6F3A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E86C9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467" w:type="dxa"/>
            <w:vAlign w:val="center"/>
          </w:tcPr>
          <w:p w14:paraId="68235521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</w:tr>
      <w:tr w14:paraId="38D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332E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6532A">
            <w:pPr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3DFE29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default"/>
              </w:rPr>
            </w:pPr>
            <w:r>
              <w:rPr>
                <w:rFonts w:hint="default"/>
              </w:rPr>
              <w:t>1、视频合并任务错峰排队：对 FFmpeg 的视频片段合并操作采用任务队列（如 Celery 或轻量级线程池）进行异步异步低优先级处理，避免多路面试同时结束时抢占核心推理资源。</w:t>
            </w:r>
          </w:p>
          <w:p w14:paraId="775ECC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2、</w:t>
            </w:r>
            <w:r>
              <w:rPr>
                <w:rFonts w:hint="default"/>
                <w:lang w:val="en-US" w:eastAsia="zh-CN"/>
              </w:rPr>
              <w:t>严格校验 JWT Token 权限：在 FastAPI 的依赖项（Depends）中强制增加 JWT 鉴权校验，验证当前请求 Token 中的 accountID 是否与路径参数一致，杜绝越权漏洞</w:t>
            </w:r>
            <w:r>
              <w:rPr>
                <w:rFonts w:hint="default"/>
              </w:rPr>
              <w:t>。</w:t>
            </w:r>
          </w:p>
        </w:tc>
        <w:tc>
          <w:tcPr>
            <w:tcW w:w="467" w:type="dxa"/>
            <w:vAlign w:val="center"/>
          </w:tcPr>
          <w:p w14:paraId="4D8DE550">
            <w:pPr>
              <w:ind w:firstLine="0" w:firstLineChars="0"/>
              <w:rPr>
                <w:rFonts w:hint="eastAsia"/>
              </w:rPr>
            </w:pPr>
          </w:p>
        </w:tc>
      </w:tr>
      <w:tr w14:paraId="6F7A3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A5C5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8ADD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0477709">
            <w:pPr>
              <w:ind w:firstLine="0" w:firstLineChars="0"/>
              <w:rPr>
                <w:rFonts w:hint="eastAsia"/>
              </w:rPr>
            </w:pPr>
          </w:p>
        </w:tc>
      </w:tr>
      <w:tr w14:paraId="2F8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C77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AA4F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0971A23">
            <w:pPr>
              <w:ind w:firstLine="0" w:firstLineChars="0"/>
              <w:rPr>
                <w:rFonts w:hint="eastAsia"/>
              </w:rPr>
            </w:pPr>
          </w:p>
        </w:tc>
      </w:tr>
      <w:tr w14:paraId="0050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37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4EB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329EB9F">
            <w:pPr>
              <w:ind w:firstLine="0" w:firstLineChars="0"/>
              <w:rPr>
                <w:rFonts w:hint="eastAsia"/>
              </w:rPr>
            </w:pPr>
          </w:p>
        </w:tc>
      </w:tr>
      <w:tr w14:paraId="73C76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169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4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01A47079">
            <w:pPr>
              <w:numPr>
                <w:ilvl w:val="0"/>
                <w:numId w:val="1"/>
              </w:numPr>
              <w:ind w:firstLine="0" w:firstLineChars="0"/>
              <w:rPr>
                <w:rFonts w:hint="default"/>
              </w:rPr>
            </w:pPr>
            <w:r>
              <w:rPr>
                <w:rFonts w:hint="default"/>
              </w:rPr>
              <w:t>进入第十二周的交付准备阶段：完成</w:t>
            </w:r>
            <w:r>
              <w:rPr>
                <w:rFonts w:hint="eastAsia"/>
                <w:lang w:val="en-US" w:eastAsia="zh-CN"/>
              </w:rPr>
              <w:t>本地</w:t>
            </w:r>
            <w:r>
              <w:rPr>
                <w:rFonts w:hint="default"/>
              </w:rPr>
              <w:t>部署与运行环境固化 。</w:t>
            </w:r>
          </w:p>
          <w:p w14:paraId="3E3AF367">
            <w:pPr>
              <w:numPr>
                <w:ilvl w:val="0"/>
                <w:numId w:val="1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录制产品演示视频，撰写项目验收报告，并主导制作最终的答辩 PPT 与整理源码包 。</w:t>
            </w:r>
          </w:p>
          <w:p w14:paraId="5DAB47E5">
            <w:pPr>
              <w:numPr>
                <w:ilvl w:val="0"/>
                <w:numId w:val="0"/>
              </w:num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5DC23890">
            <w:pPr>
              <w:ind w:firstLine="0" w:firstLineChars="0"/>
              <w:rPr>
                <w:rFonts w:hint="eastAsia"/>
              </w:rPr>
            </w:pPr>
          </w:p>
        </w:tc>
      </w:tr>
      <w:tr w14:paraId="777D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6E30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1B24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6CBC853">
            <w:pPr>
              <w:ind w:firstLine="0" w:firstLineChars="0"/>
              <w:rPr>
                <w:rFonts w:hint="eastAsia"/>
              </w:rPr>
            </w:pPr>
          </w:p>
        </w:tc>
      </w:tr>
      <w:tr w14:paraId="11E1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258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3FA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B37DDA9">
            <w:pPr>
              <w:ind w:firstLine="0" w:firstLineChars="0"/>
              <w:rPr>
                <w:rFonts w:hint="eastAsia"/>
              </w:rPr>
            </w:pPr>
          </w:p>
        </w:tc>
      </w:tr>
      <w:tr w14:paraId="346E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63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97D6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016160C">
            <w:pPr>
              <w:ind w:firstLine="0" w:firstLineChars="0"/>
              <w:rPr>
                <w:rFonts w:hint="eastAsia"/>
              </w:rPr>
            </w:pPr>
          </w:p>
        </w:tc>
      </w:tr>
      <w:tr w14:paraId="671F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95F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B5C74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00F266BD">
            <w:pPr>
              <w:ind w:firstLine="0" w:firstLineChars="0"/>
              <w:rPr>
                <w:rFonts w:hint="eastAsia"/>
              </w:rPr>
            </w:pPr>
          </w:p>
        </w:tc>
      </w:tr>
      <w:tr w14:paraId="21F4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83F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743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EC4425C">
            <w:pPr>
              <w:ind w:firstLine="0" w:firstLineChars="0"/>
              <w:rPr>
                <w:rFonts w:hint="eastAsia"/>
              </w:rPr>
            </w:pPr>
          </w:p>
        </w:tc>
      </w:tr>
      <w:tr w14:paraId="5D10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0A9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51E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C733DB3">
            <w:pPr>
              <w:ind w:firstLine="0" w:firstLineChars="0"/>
              <w:rPr>
                <w:rFonts w:hint="eastAsia"/>
              </w:rPr>
            </w:pPr>
          </w:p>
        </w:tc>
      </w:tr>
      <w:tr w14:paraId="38403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A89D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AC2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2CB7DBA5">
            <w:pPr>
              <w:ind w:firstLine="0" w:firstLineChars="0"/>
              <w:rPr>
                <w:rFonts w:hint="eastAsia"/>
              </w:rPr>
            </w:pPr>
          </w:p>
        </w:tc>
      </w:tr>
      <w:tr w14:paraId="16ABE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FA34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91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7D444">
            <w:pPr>
              <w:numPr>
                <w:ilvl w:val="0"/>
                <w:numId w:val="1"/>
              </w:numPr>
              <w:ind w:firstLine="0" w:firstLineChars="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</w:rPr>
              <w:t>本周已顺利完成全功能联调与核心性能指标的拔高，成功修复了前期遗留的视觉延迟与暗光误判问题 。目前系统已具备完整的“面试-分析-报告”闭环能力，稳定性达标，项目正式进入 W12 交付准备与答辩倒计时阶段 。</w:t>
            </w:r>
            <w:bookmarkStart w:id="0" w:name="_GoBack"/>
            <w:bookmarkEnd w:id="0"/>
          </w:p>
        </w:tc>
        <w:tc>
          <w:tcPr>
            <w:tcW w:w="467" w:type="dxa"/>
            <w:vAlign w:val="center"/>
          </w:tcPr>
          <w:p w14:paraId="29BABA33">
            <w:pPr>
              <w:ind w:firstLine="0" w:firstLineChars="0"/>
              <w:rPr>
                <w:rFonts w:hint="eastAsia"/>
              </w:rPr>
            </w:pPr>
          </w:p>
        </w:tc>
      </w:tr>
    </w:tbl>
    <w:p w14:paraId="5AE366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36E9EB"/>
    <w:multiLevelType w:val="singleLevel"/>
    <w:tmpl w:val="6F36E9E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24F2E"/>
    <w:rsid w:val="03141AF9"/>
    <w:rsid w:val="1D031DE9"/>
    <w:rsid w:val="24D22FB3"/>
    <w:rsid w:val="34524F2E"/>
    <w:rsid w:val="3D0234A9"/>
    <w:rsid w:val="50CF4070"/>
    <w:rsid w:val="584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7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8"/>
      <w:lang w:bidi="ar"/>
    </w:rPr>
  </w:style>
  <w:style w:type="paragraph" w:styleId="3">
    <w:name w:val="heading 4"/>
    <w:basedOn w:val="1"/>
    <w:next w:val="1"/>
    <w:link w:val="8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宋体" w:asciiTheme="minorAscii" w:hAnsiTheme="minorAscii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2"/>
    <w:uiPriority w:val="0"/>
    <w:rPr>
      <w:rFonts w:eastAsia="宋体" w:asciiTheme="minorAscii" w:hAnsiTheme="minorAscii"/>
      <w:b/>
      <w:sz w:val="28"/>
      <w:szCs w:val="28"/>
    </w:rPr>
  </w:style>
  <w:style w:type="character" w:customStyle="1" w:styleId="8">
    <w:name w:val="标题 4 Char"/>
    <w:link w:val="3"/>
    <w:qFormat/>
    <w:uiPriority w:val="0"/>
    <w:rPr>
      <w:rFonts w:ascii="Arial" w:hAnsi="Arial" w:eastAsia="宋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2026-05-27T00:42:00Z</dcterms:created>
  <dc:creator>何郑雄</dc:creator>
  <cp:lastModifiedBy>何郑雄</cp:lastModifiedBy>
  <dcterms:modified xsi:type="dcterms:W3CDTF">2026-05-27T00:45:00Z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C06605E0760C4885BED6E3D0ECE5F9D9_11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