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1268" w:tblpY="1518"/>
        <w:tblOverlap w:val="never"/>
        <w:tblW w:w="1012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"/>
        <w:gridCol w:w="1347"/>
        <w:gridCol w:w="1091"/>
        <w:gridCol w:w="2102"/>
        <w:gridCol w:w="1477"/>
        <w:gridCol w:w="3123"/>
        <w:gridCol w:w="467"/>
      </w:tblGrid>
      <w:tr w14:paraId="209E8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564" w:hRule="atLeast"/>
        </w:trPr>
        <w:tc>
          <w:tcPr>
            <w:tcW w:w="965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0D6FD8C4">
            <w:pPr>
              <w:ind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工作周报</w:t>
            </w:r>
          </w:p>
        </w:tc>
      </w:tr>
      <w:tr w14:paraId="62E12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614" w:hRule="atLeast"/>
        </w:trPr>
        <w:tc>
          <w:tcPr>
            <w:tcW w:w="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2742DE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27F0C3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何郑雄</w:t>
            </w: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95C2F4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FB9AA6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2026年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19</w:t>
            </w:r>
            <w:r>
              <w:rPr>
                <w:rFonts w:hint="eastAsia"/>
              </w:rPr>
              <w:t>日</w:t>
            </w:r>
          </w:p>
        </w:tc>
        <w:tc>
          <w:tcPr>
            <w:tcW w:w="1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AA269F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团队项目名称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77E7A2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模拟面试智能体</w:t>
            </w:r>
          </w:p>
        </w:tc>
      </w:tr>
      <w:tr w14:paraId="7E7CB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497" w:hRule="atLeast"/>
        </w:trPr>
        <w:tc>
          <w:tcPr>
            <w:tcW w:w="5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6FA254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本周</w:t>
            </w:r>
            <w:r>
              <w:rPr>
                <w:rFonts w:hint="eastAsia"/>
              </w:rPr>
              <w:t>工作总结</w:t>
            </w: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15802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完成的内容：</w:t>
            </w:r>
          </w:p>
          <w:p w14:paraId="1D41295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1、报告生成引擎开发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：完成了“报告生成模块”的后端核心逻辑，实现了对 CV 侧（姿态、眼神、情绪）与 ASR 侧（语音流利度、语速）多模态数据的聚合加权算法，并支持将评测结果结构化导出为 JSON 存储。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</w:t>
            </w:r>
          </w:p>
          <w:p w14:paraId="1E8FD2E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2、LLM 评语深度定制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：调优了讯飞星火大模型的 Report Prompt，结合详细设计中的 vocation_signs（岗位能力指标）表，实现了根据不同岗位（如大数据、物联网、AI）的核心维度，由大模型自动生成差异化、个性化的综合面试评语与可执行改进建议。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 xml:space="preserve"> </w:t>
            </w:r>
          </w:p>
          <w:p w14:paraId="7D19394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lang w:val="en-US" w:eastAsia="zh-CN"/>
              </w:rPr>
              <w:t>3、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 xml:space="preserve">复盘与回放功能闭环：配合前端（FE 2）完成了面试历史记录与视频回放服务的接口对接，打通了“面试-分析-评测-复盘”的完整业务闭环。 </w:t>
            </w:r>
          </w:p>
          <w:p w14:paraId="776A4D5B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</w:p>
        </w:tc>
      </w:tr>
      <w:tr w14:paraId="47CFC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FBEC3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349DBC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4E793C3A">
            <w:pPr>
              <w:ind w:firstLine="0" w:firstLineChars="0"/>
              <w:rPr>
                <w:rFonts w:hint="eastAsia"/>
              </w:rPr>
            </w:pPr>
          </w:p>
        </w:tc>
      </w:tr>
      <w:tr w14:paraId="02F04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95C83E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26B29DF">
            <w:pPr>
              <w:numPr>
                <w:ilvl w:val="0"/>
                <w:numId w:val="0"/>
              </w:numPr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现存问题：</w:t>
            </w:r>
          </w:p>
          <w:p w14:paraId="7312551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1、大模型文本生成延迟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：在生成千字深度评测报告时，星火大模型的 API 文本生成及聚合耗时约 15~20 秒，虽然满足详细设计中 $\le 30$ 秒的指标，但同步等待容易引发前端网关超时（Gateway Timeout）。</w:t>
            </w:r>
          </w:p>
          <w:p w14:paraId="5E85E111">
            <w:pPr>
              <w:numPr>
                <w:ilvl w:val="0"/>
                <w:numId w:val="0"/>
              </w:numPr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  <w:p w14:paraId="467D8010">
            <w:pPr>
              <w:numPr>
                <w:ilvl w:val="0"/>
                <w:numId w:val="0"/>
              </w:numPr>
              <w:ind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2、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PDF 导出格式错乱：在后端测试“用户下载 PDF 报告”功能时，发现部分包含复杂情绪曲线或雷达图的数据转成 PDF 后，排版存在截断和样式丢失问题</w:t>
            </w: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。</w:t>
            </w:r>
          </w:p>
        </w:tc>
        <w:tc>
          <w:tcPr>
            <w:tcW w:w="467" w:type="dxa"/>
            <w:vAlign w:val="center"/>
          </w:tcPr>
          <w:p w14:paraId="23B0EBC9">
            <w:pPr>
              <w:numPr>
                <w:ilvl w:val="0"/>
                <w:numId w:val="0"/>
              </w:numPr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</w:tr>
      <w:tr w14:paraId="24DD7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76F3AF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2E86C9">
            <w:pPr>
              <w:numPr>
                <w:ilvl w:val="0"/>
                <w:numId w:val="0"/>
              </w:numPr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  <w:tc>
          <w:tcPr>
            <w:tcW w:w="467" w:type="dxa"/>
            <w:vAlign w:val="center"/>
          </w:tcPr>
          <w:p w14:paraId="68235521">
            <w:pPr>
              <w:numPr>
                <w:ilvl w:val="0"/>
                <w:numId w:val="0"/>
              </w:numPr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</w:tr>
      <w:tr w14:paraId="38DBC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0332E5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56532A">
            <w:pPr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改进建议</w:t>
            </w:r>
            <w:r>
              <w:rPr>
                <w:rFonts w:hint="eastAsia"/>
                <w:lang w:eastAsia="zh-CN"/>
              </w:rPr>
              <w:t>：</w:t>
            </w:r>
          </w:p>
          <w:p w14:paraId="3DFE291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40" w:afterAutospacing="0"/>
              <w:ind w:right="0" w:rightChars="0"/>
              <w:rPr>
                <w:rFonts w:hint="default"/>
              </w:rPr>
            </w:pPr>
            <w:r>
              <w:rPr>
                <w:rFonts w:hint="default"/>
              </w:rPr>
              <w:t>1、异步报告生成机制：计划将报告生成逻辑改为异步任务队列处理。WebSocket 面试结束后立即返回“生成中”状态，后端异步调用 AI 聚合与大模型，完成后通过消息或轮询通知前端，避免阻塞 HTTP 连接。</w:t>
            </w:r>
          </w:p>
          <w:p w14:paraId="775ECCA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40" w:afterAutospacing="0"/>
              <w:ind w:right="0" w:rightChars="0"/>
              <w:rPr>
                <w:rFonts w:hint="eastAsia"/>
                <w:lang w:eastAsia="zh-CN"/>
              </w:rPr>
            </w:pPr>
            <w:r>
              <w:rPr>
                <w:rFonts w:hint="default"/>
              </w:rPr>
              <w:t>2、优化 PDF 渲染模板：前端引入更成熟的图表导出方案，或后端采用标准的 HTML-to-PDF 转换工具（如 Weasyprint），并固定雷达图与表格的 Canvas 宽高。</w:t>
            </w:r>
          </w:p>
        </w:tc>
        <w:tc>
          <w:tcPr>
            <w:tcW w:w="467" w:type="dxa"/>
            <w:vAlign w:val="center"/>
          </w:tcPr>
          <w:p w14:paraId="4D8DE550">
            <w:pPr>
              <w:ind w:firstLine="0" w:firstLineChars="0"/>
              <w:rPr>
                <w:rFonts w:hint="eastAsia"/>
              </w:rPr>
            </w:pPr>
          </w:p>
        </w:tc>
      </w:tr>
      <w:tr w14:paraId="6F7A3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6A5C51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C8ADD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30477709">
            <w:pPr>
              <w:ind w:firstLine="0" w:firstLineChars="0"/>
              <w:rPr>
                <w:rFonts w:hint="eastAsia"/>
              </w:rPr>
            </w:pPr>
          </w:p>
        </w:tc>
      </w:tr>
      <w:tr w14:paraId="2F806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FAC77D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2AA4F1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10971A23">
            <w:pPr>
              <w:ind w:firstLine="0" w:firstLineChars="0"/>
              <w:rPr>
                <w:rFonts w:hint="eastAsia"/>
              </w:rPr>
            </w:pPr>
          </w:p>
        </w:tc>
      </w:tr>
      <w:tr w14:paraId="00505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D7378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9A4EB0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1329EB9F">
            <w:pPr>
              <w:ind w:firstLine="0" w:firstLineChars="0"/>
              <w:rPr>
                <w:rFonts w:hint="eastAsia"/>
              </w:rPr>
            </w:pPr>
          </w:p>
        </w:tc>
      </w:tr>
      <w:tr w14:paraId="73C764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016968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下周</w:t>
            </w:r>
            <w:r>
              <w:rPr>
                <w:rFonts w:hint="eastAsia"/>
              </w:rPr>
              <w:t>工作计划</w:t>
            </w: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7224AE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内容：</w:t>
            </w:r>
          </w:p>
          <w:p w14:paraId="01A47079">
            <w:pPr>
              <w:numPr>
                <w:ilvl w:val="0"/>
                <w:numId w:val="0"/>
              </w:num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1、</w:t>
            </w:r>
            <w:r>
              <w:rPr>
                <w:rFonts w:hint="default"/>
              </w:rPr>
              <w:t>全面转入第十一周的全链路系统联调（前端-后端-AI-数据库） 。</w:t>
            </w:r>
          </w:p>
          <w:p w14:paraId="5DAB47E5">
            <w:pPr>
              <w:numPr>
                <w:ilvl w:val="0"/>
                <w:numId w:val="0"/>
              </w:numPr>
              <w:ind w:firstLine="0" w:firstLineChars="0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</w:t>
            </w:r>
            <w:r>
              <w:rPr>
                <w:rFonts w:hint="default"/>
              </w:rPr>
              <w:t>重点开展多维度评测报告生成的准确性校对、数据流稳定性测试，以及 Bug 集中修复 。</w:t>
            </w:r>
          </w:p>
        </w:tc>
        <w:tc>
          <w:tcPr>
            <w:tcW w:w="467" w:type="dxa"/>
            <w:vAlign w:val="center"/>
          </w:tcPr>
          <w:p w14:paraId="5DC23890">
            <w:pPr>
              <w:ind w:firstLine="0" w:firstLineChars="0"/>
              <w:rPr>
                <w:rFonts w:hint="eastAsia"/>
              </w:rPr>
            </w:pPr>
          </w:p>
        </w:tc>
      </w:tr>
      <w:tr w14:paraId="777DE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E6E30F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01B242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46CBC853">
            <w:pPr>
              <w:ind w:firstLine="0" w:firstLineChars="0"/>
              <w:rPr>
                <w:rFonts w:hint="eastAsia"/>
              </w:rPr>
            </w:pPr>
          </w:p>
        </w:tc>
      </w:tr>
      <w:tr w14:paraId="11E13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FB2586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C3FA4B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3B37DDA9">
            <w:pPr>
              <w:ind w:firstLine="0" w:firstLineChars="0"/>
              <w:rPr>
                <w:rFonts w:hint="eastAsia"/>
              </w:rPr>
            </w:pPr>
          </w:p>
        </w:tc>
      </w:tr>
      <w:tr w14:paraId="346EC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DA6303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E97D65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4016160C">
            <w:pPr>
              <w:ind w:firstLine="0" w:firstLineChars="0"/>
              <w:rPr>
                <w:rFonts w:hint="eastAsia"/>
              </w:rPr>
            </w:pPr>
          </w:p>
        </w:tc>
      </w:tr>
      <w:tr w14:paraId="671FB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1B95F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FB5C74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00F266BD">
            <w:pPr>
              <w:ind w:firstLine="0" w:firstLineChars="0"/>
              <w:rPr>
                <w:rFonts w:hint="eastAsia"/>
              </w:rPr>
            </w:pPr>
          </w:p>
        </w:tc>
      </w:tr>
      <w:tr w14:paraId="21F4D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3183FD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3E743C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7EC4425C">
            <w:pPr>
              <w:ind w:firstLine="0" w:firstLineChars="0"/>
              <w:rPr>
                <w:rFonts w:hint="eastAsia"/>
              </w:rPr>
            </w:pPr>
          </w:p>
        </w:tc>
      </w:tr>
      <w:tr w14:paraId="5D10A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00A975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5B51E6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7C733DB3">
            <w:pPr>
              <w:ind w:firstLine="0" w:firstLineChars="0"/>
              <w:rPr>
                <w:rFonts w:hint="eastAsia"/>
              </w:rPr>
            </w:pPr>
          </w:p>
        </w:tc>
      </w:tr>
      <w:tr w14:paraId="38403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7A89D1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BAC29A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2CB7DBA5">
            <w:pPr>
              <w:ind w:firstLine="0" w:firstLineChars="0"/>
              <w:rPr>
                <w:rFonts w:hint="eastAsia"/>
              </w:rPr>
            </w:pPr>
          </w:p>
        </w:tc>
      </w:tr>
      <w:tr w14:paraId="16ABE4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BFA34E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团队项目总体进度</w:t>
            </w:r>
          </w:p>
        </w:tc>
        <w:tc>
          <w:tcPr>
            <w:tcW w:w="91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E7D444">
            <w:pPr>
              <w:numPr>
                <w:ilvl w:val="0"/>
                <w:numId w:val="0"/>
              </w:numPr>
              <w:ind w:firstLine="0" w:firstLineChars="0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</w:rPr>
              <w:t>本周项目已攻克报告生成与复盘回放的核心核心难点，完成了《详细设计文档》中“报告生成模块”与“数据统计模块”的代码实现 。前端可视化雷达图与情绪曲线已初步对接成功 。团队将按计划于下周开展全功能联调与稳定性优化 。</w:t>
            </w:r>
            <w:bookmarkStart w:id="0" w:name="_GoBack"/>
            <w:bookmarkEnd w:id="0"/>
          </w:p>
        </w:tc>
        <w:tc>
          <w:tcPr>
            <w:tcW w:w="467" w:type="dxa"/>
            <w:vAlign w:val="center"/>
          </w:tcPr>
          <w:p w14:paraId="29BABA33">
            <w:pPr>
              <w:ind w:firstLine="0" w:firstLineChars="0"/>
              <w:rPr>
                <w:rFonts w:hint="eastAsia"/>
              </w:rPr>
            </w:pPr>
          </w:p>
        </w:tc>
      </w:tr>
    </w:tbl>
    <w:p w14:paraId="6D276D6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0426D0"/>
    <w:rsid w:val="03141AF9"/>
    <w:rsid w:val="1D031DE9"/>
    <w:rsid w:val="24D22FB3"/>
    <w:rsid w:val="3D0234A9"/>
    <w:rsid w:val="50CF4070"/>
    <w:rsid w:val="584758F9"/>
    <w:rsid w:val="66042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exact"/>
      <w:ind w:firstLine="200" w:firstLineChars="20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3"/>
    <w:basedOn w:val="1"/>
    <w:next w:val="1"/>
    <w:link w:val="7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8"/>
      <w:szCs w:val="28"/>
      <w:lang w:bidi="ar"/>
    </w:rPr>
  </w:style>
  <w:style w:type="paragraph" w:styleId="3">
    <w:name w:val="heading 4"/>
    <w:basedOn w:val="1"/>
    <w:next w:val="1"/>
    <w:link w:val="8"/>
    <w:semiHidden/>
    <w:unhideWhenUsed/>
    <w:qFormat/>
    <w:uiPriority w:val="0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8"/>
      <w:lang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rFonts w:eastAsia="宋体" w:asciiTheme="minorAscii" w:hAnsiTheme="minorAscii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3 Char"/>
    <w:link w:val="2"/>
    <w:uiPriority w:val="0"/>
    <w:rPr>
      <w:rFonts w:eastAsia="宋体" w:asciiTheme="minorAscii" w:hAnsiTheme="minorAscii"/>
      <w:b/>
      <w:sz w:val="28"/>
      <w:szCs w:val="28"/>
    </w:rPr>
  </w:style>
  <w:style w:type="character" w:customStyle="1" w:styleId="8">
    <w:name w:val="标题 4 Char"/>
    <w:link w:val="3"/>
    <w:qFormat/>
    <w:uiPriority w:val="0"/>
    <w:rPr>
      <w:rFonts w:ascii="Arial" w:hAnsi="Arial" w:eastAsia="宋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2026-05-27T00:37:00Z</dcterms:created>
  <dc:creator>何郑雄</dc:creator>
  <cp:lastModifiedBy>何郑雄</cp:lastModifiedBy>
  <dcterms:modified xsi:type="dcterms:W3CDTF">2026-05-27T00:42:08Z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045365824EC84A19B1820DF2F9804FFF_11</vt:lpwstr>
  </property>
  <property fmtid="{D5CDD505-2E9C-101B-9397-08002B2CF9AE}" pid="4" name="KSOTemplateDocerSaveRecord">
    <vt:lpwstr>eyJoZGlkIjoiYTljYzhlM2M0OTAyZTJiZTUwZDIyNjBiMTcwMDRkM2YiLCJ1c2VySWQiOiIxODE1NTY3NTcyIn0=</vt:lpwstr>
  </property>
</Properties>
</file>