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2"/>
        <w:tblpPr w:leftFromText="180" w:rightFromText="180" w:vertAnchor="page" w:horzAnchor="page" w:tblpX="1268" w:tblpY="1518"/>
        <w:tblOverlap w:val="never"/>
        <w:tblW w:w="10128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4"/>
        <w:gridCol w:w="1410"/>
        <w:gridCol w:w="1140"/>
        <w:gridCol w:w="2208"/>
        <w:gridCol w:w="1548"/>
        <w:gridCol w:w="3288"/>
      </w:tblGrid>
      <w:tr w14:paraId="7D31DA8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4" w:hRule="atLeast"/>
        </w:trPr>
        <w:tc>
          <w:tcPr>
            <w:tcW w:w="10128" w:type="dxa"/>
            <w:gridSpan w:val="6"/>
            <w:tcBorders>
              <w:top w:val="nil"/>
              <w:left w:val="nil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2B25DB63">
            <w:pPr>
              <w:jc w:val="center"/>
              <w:textAlignment w:val="center"/>
              <w:rPr>
                <w:rFonts w:ascii="宋体" w:hAnsi="宋体" w:eastAsia="宋体" w:cs="宋体"/>
                <w:b/>
                <w:bCs/>
                <w:color w:val="000000"/>
                <w:sz w:val="44"/>
                <w:szCs w:val="4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44"/>
                <w:szCs w:val="44"/>
                <w:lang w:bidi="ar"/>
              </w:rPr>
              <w:t>工作</w:t>
            </w:r>
            <w:r>
              <w:rPr>
                <w:rFonts w:hint="eastAsia" w:ascii="宋体" w:hAnsi="宋体" w:eastAsia="宋体" w:cs="宋体"/>
                <w:b/>
                <w:bCs/>
                <w:color w:val="000000"/>
                <w:sz w:val="44"/>
                <w:szCs w:val="44"/>
                <w:lang w:val="en-US" w:eastAsia="zh-CN" w:bidi="ar"/>
              </w:rPr>
              <w:t>周</w:t>
            </w:r>
            <w:r>
              <w:rPr>
                <w:rFonts w:hint="eastAsia" w:ascii="宋体" w:hAnsi="宋体" w:eastAsia="宋体" w:cs="宋体"/>
                <w:b/>
                <w:bCs/>
                <w:color w:val="000000"/>
                <w:sz w:val="44"/>
                <w:szCs w:val="44"/>
                <w:lang w:bidi="ar"/>
              </w:rPr>
              <w:t>报</w:t>
            </w:r>
          </w:p>
        </w:tc>
      </w:tr>
      <w:tr w14:paraId="3EEE0ED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4" w:hRule="atLeast"/>
        </w:trPr>
        <w:tc>
          <w:tcPr>
            <w:tcW w:w="5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2A5AD11">
            <w:pPr>
              <w:jc w:val="center"/>
              <w:textAlignment w:val="center"/>
              <w:rPr>
                <w:rFonts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姓名</w:t>
            </w:r>
          </w:p>
        </w:tc>
        <w:tc>
          <w:tcPr>
            <w:tcW w:w="14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E03BECB">
            <w:pPr>
              <w:jc w:val="center"/>
              <w:rPr>
                <w:rFonts w:hint="default" w:ascii="宋体" w:hAnsi="宋体" w:eastAsia="宋体" w:cs="宋体"/>
                <w:color w:val="00000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/>
              </w:rPr>
              <w:t>邓瑞</w:t>
            </w:r>
          </w:p>
        </w:tc>
        <w:tc>
          <w:tcPr>
            <w:tcW w:w="11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B036240">
            <w:pPr>
              <w:jc w:val="center"/>
              <w:textAlignment w:val="center"/>
              <w:rPr>
                <w:rFonts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时间</w:t>
            </w:r>
          </w:p>
        </w:tc>
        <w:tc>
          <w:tcPr>
            <w:tcW w:w="22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E399101">
            <w:pPr>
              <w:jc w:val="center"/>
              <w:rPr>
                <w:rFonts w:hint="default" w:ascii="宋体" w:hAnsi="宋体" w:eastAsia="宋体" w:cs="宋体"/>
                <w:color w:val="00000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/>
              </w:rPr>
              <w:t>2026.4.15</w:t>
            </w:r>
          </w:p>
        </w:tc>
        <w:tc>
          <w:tcPr>
            <w:tcW w:w="1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C3E986A">
            <w:pPr>
              <w:textAlignment w:val="center"/>
              <w:rPr>
                <w:rFonts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团队项目名称</w:t>
            </w:r>
          </w:p>
        </w:tc>
        <w:tc>
          <w:tcPr>
            <w:tcW w:w="32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338FDF5">
            <w:pPr>
              <w:rPr>
                <w:rFonts w:hint="default" w:ascii="宋体" w:hAnsi="宋体" w:eastAsia="宋体" w:cs="宋体"/>
                <w:color w:val="000000"/>
                <w:lang w:val="en-US" w:eastAsia="zh-CN"/>
              </w:rPr>
            </w:pPr>
            <w:r>
              <w:rPr>
                <w:rFonts w:hint="default" w:ascii="宋体" w:hAnsi="宋体" w:eastAsia="宋体" w:cs="宋体"/>
                <w:color w:val="000000"/>
                <w:lang w:val="en-US" w:eastAsia="zh-CN"/>
              </w:rPr>
              <w:t>Agni-本地优先知识库与文献管理工具</w:t>
            </w:r>
          </w:p>
        </w:tc>
      </w:tr>
      <w:tr w14:paraId="704C733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41CE8A0">
            <w:pPr>
              <w:jc w:val="center"/>
              <w:textAlignment w:val="center"/>
              <w:rPr>
                <w:rFonts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工作总结</w:t>
            </w:r>
          </w:p>
        </w:tc>
        <w:tc>
          <w:tcPr>
            <w:tcW w:w="9594" w:type="dxa"/>
            <w:gridSpan w:val="5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01DFDFEA">
            <w:pPr>
              <w:textAlignment w:val="top"/>
              <w:rPr>
                <w:rFonts w:ascii="宋体" w:hAnsi="宋体" w:eastAsia="宋体" w:cs="宋体"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完成的内容：</w:t>
            </w:r>
          </w:p>
          <w:p w14:paraId="624EA8BD">
            <w:pPr>
              <w:textAlignment w:val="top"/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>完成 SDD 第六章后端业务逻辑模块设计初稿，包括：</w:t>
            </w:r>
          </w:p>
          <w:p w14:paraId="0AFED6E8">
            <w:pPr>
              <w:textAlignment w:val="top"/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>1、模块职责表格化整理</w:t>
            </w:r>
          </w:p>
          <w:p w14:paraId="07E00F03">
            <w:pPr>
              <w:textAlignment w:val="top"/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>2、核心业务对象（文献、笔记、批注、知识集群、链接）字段与方法设计</w:t>
            </w:r>
          </w:p>
          <w:p w14:paraId="5833FC9E">
            <w:pPr>
              <w:textAlignment w:val="top"/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>3、核心业务流程流程图化（新建笔记、导入文献、创建链接、插入引用、搜索跳转）</w:t>
            </w:r>
          </w:p>
          <w:p w14:paraId="6F6739BE">
            <w:pPr>
              <w:textAlignment w:val="top"/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>4、事件与消息传递机制表格化</w:t>
            </w:r>
          </w:p>
          <w:p w14:paraId="7EF5C83A">
            <w:pPr>
              <w:textAlignment w:val="top"/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>5、异常处理及日志设计表格化</w:t>
            </w:r>
          </w:p>
          <w:p w14:paraId="5DB2AA26">
            <w:pPr>
              <w:textAlignment w:val="top"/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>将原本文档的文字内容拆分为表格和流程图，更符合文档规范</w:t>
            </w:r>
          </w:p>
          <w:p w14:paraId="1A47023C">
            <w:pPr>
              <w:textAlignment w:val="top"/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</w:pPr>
          </w:p>
          <w:p w14:paraId="5B0AED3D">
            <w:pPr>
              <w:textAlignment w:val="top"/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未完成的内容：</w:t>
            </w:r>
          </w:p>
          <w:p w14:paraId="6E4A300D">
            <w:pPr>
              <w:textAlignment w:val="top"/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>1、核心业务对象的 UML 类图未绘制</w:t>
            </w:r>
          </w:p>
          <w:p w14:paraId="4853562A">
            <w:pPr>
              <w:textAlignment w:val="top"/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>2、流程图未转为可直接用于文档的可视化格式（目前为 Mermaid 文本版）</w:t>
            </w:r>
          </w:p>
          <w:p w14:paraId="0435848A">
            <w:pPr>
              <w:textAlignment w:val="top"/>
              <w:rPr>
                <w:rFonts w:hint="eastAsia" w:ascii="宋体" w:hAnsi="宋体" w:eastAsia="宋体" w:cs="宋体"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>3、日志示例和事件触发机制未做完整代码映射</w:t>
            </w:r>
          </w:p>
        </w:tc>
      </w:tr>
      <w:tr w14:paraId="5FF553A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0365A56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31B5A0F5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7FA5276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5A5E1A6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</w:tcPr>
          <w:p w14:paraId="01CEB540">
            <w:pPr>
              <w:textAlignment w:val="top"/>
              <w:rPr>
                <w:rFonts w:ascii="宋体" w:hAnsi="宋体" w:eastAsia="宋体" w:cs="宋体"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现存问题：</w:t>
            </w:r>
          </w:p>
          <w:p w14:paraId="67A8AE74">
            <w:pPr>
              <w:textAlignment w:val="top"/>
              <w:rPr>
                <w:rFonts w:hint="eastAsia" w:ascii="宋体" w:hAnsi="宋体" w:eastAsia="宋体" w:cs="宋体"/>
                <w:color w:val="00000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/>
              </w:rPr>
              <w:t>1、部分流程节点与方法调用还需进一步细化以映射实际 Python 实现</w:t>
            </w:r>
          </w:p>
          <w:p w14:paraId="2EF3F7DA">
            <w:pPr>
              <w:textAlignment w:val="top"/>
              <w:rPr>
                <w:rFonts w:hint="eastAsia" w:ascii="宋体" w:hAnsi="宋体" w:eastAsia="宋体" w:cs="宋体"/>
                <w:color w:val="00000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/>
              </w:rPr>
              <w:t>2、Mermaid 流程图在文档中可能需要额外工具渲染</w:t>
            </w:r>
          </w:p>
          <w:p w14:paraId="377076FA">
            <w:pPr>
              <w:textAlignment w:val="top"/>
              <w:rPr>
                <w:rFonts w:hint="default" w:ascii="宋体" w:hAnsi="宋体" w:eastAsia="宋体" w:cs="宋体"/>
                <w:color w:val="00000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/>
              </w:rPr>
              <w:t>3、异常处理策略需结合具体数据库与外部服务实现做验证</w:t>
            </w:r>
          </w:p>
        </w:tc>
      </w:tr>
      <w:tr w14:paraId="22335F5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D5CAA1B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</w:tcPr>
          <w:p w14:paraId="797F5004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1363BD8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DA6D8F1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696FD264">
            <w:pPr>
              <w:textAlignment w:val="top"/>
              <w:rPr>
                <w:rFonts w:hint="eastAsia" w:ascii="宋体" w:hAnsi="宋体" w:eastAsia="宋体" w:cs="宋体"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改进建议：</w:t>
            </w:r>
          </w:p>
          <w:p w14:paraId="2D3C5031">
            <w:pPr>
              <w:textAlignment w:val="top"/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>1、下周生成 UML 类图及类间关系图，补全文档可视化部分</w:t>
            </w:r>
          </w:p>
          <w:p w14:paraId="1CB7CE31">
            <w:pPr>
              <w:textAlignment w:val="top"/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>2、将 Mermaid 流程图渲染成 PNG/JPG 或 Visio 风格，便于直接放入报告</w:t>
            </w:r>
          </w:p>
          <w:p w14:paraId="7A277ABB">
            <w:pPr>
              <w:textAlignment w:val="top"/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>3、异常处理与日志设计可补充示例代码片段，便于开发参考</w:t>
            </w:r>
          </w:p>
          <w:p w14:paraId="397F59AB">
            <w:pPr>
              <w:textAlignment w:val="top"/>
              <w:rPr>
                <w:rFonts w:hint="default" w:ascii="宋体" w:hAnsi="宋体" w:eastAsia="宋体" w:cs="宋体"/>
                <w:color w:val="00000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>4、对流程中方法调用增加 Python 方法映射注释，提高可实现性。</w:t>
            </w:r>
          </w:p>
        </w:tc>
      </w:tr>
      <w:tr w14:paraId="6AB136B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2705E6D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23B69F4D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5781682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88E9EEB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56A0C011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25E8802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69C19A8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49E2AB44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5843974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C6D5F69">
            <w:pPr>
              <w:jc w:val="center"/>
              <w:textAlignment w:val="center"/>
              <w:rPr>
                <w:rFonts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工作计划</w:t>
            </w:r>
          </w:p>
        </w:tc>
        <w:tc>
          <w:tcPr>
            <w:tcW w:w="9594" w:type="dxa"/>
            <w:gridSpan w:val="5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3455F083">
            <w:pPr>
              <w:numPr>
                <w:ilvl w:val="0"/>
                <w:numId w:val="1"/>
              </w:numPr>
              <w:textAlignment w:val="top"/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>绘制核心业务对象 UML 类图及关系图</w:t>
            </w:r>
          </w:p>
          <w:p w14:paraId="037A69A7">
            <w:pPr>
              <w:numPr>
                <w:ilvl w:val="0"/>
                <w:numId w:val="1"/>
              </w:numPr>
              <w:textAlignment w:val="top"/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>完善流程图可视化版本并嵌入文档</w:t>
            </w:r>
          </w:p>
          <w:p w14:paraId="442D5476">
            <w:pPr>
              <w:numPr>
                <w:ilvl w:val="0"/>
                <w:numId w:val="1"/>
              </w:numPr>
              <w:textAlignment w:val="top"/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>完成异常处理与日志示例 Python 代码</w:t>
            </w:r>
          </w:p>
          <w:p w14:paraId="795D3FCA">
            <w:pPr>
              <w:numPr>
                <w:ilvl w:val="0"/>
                <w:numId w:val="1"/>
              </w:numPr>
              <w:textAlignment w:val="top"/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>审核 SDD 第六章内容，确保与 SRS 功能要求完全一致</w:t>
            </w:r>
          </w:p>
          <w:p w14:paraId="7437DF14">
            <w:pPr>
              <w:numPr>
                <w:ilvl w:val="0"/>
                <w:numId w:val="1"/>
              </w:numPr>
              <w:textAlignment w:val="top"/>
              <w:rPr>
                <w:rFonts w:hint="default" w:ascii="宋体" w:hAnsi="宋体" w:eastAsia="宋体" w:cs="宋体"/>
                <w:color w:val="00000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>开始第七章内容初稿编写（后端接口设计及数据库设计）</w:t>
            </w:r>
            <w:bookmarkStart w:id="0" w:name="_GoBack"/>
            <w:bookmarkEnd w:id="0"/>
          </w:p>
        </w:tc>
      </w:tr>
      <w:tr w14:paraId="4B76749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3B1452B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3148B12B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0E482F0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D40C635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65C8AC1A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4620AF7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CA2DA3A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34BF409F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4AC9D24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2C2CD6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471D770C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56899DD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167C0CF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2CB521BC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379EACF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11BBE64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75BCB099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5D6B3DB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CC9BE4A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314981EB">
            <w:pPr>
              <w:rPr>
                <w:rFonts w:ascii="宋体" w:hAnsi="宋体" w:eastAsia="宋体" w:cs="宋体"/>
                <w:color w:val="000000"/>
              </w:rPr>
            </w:pPr>
          </w:p>
        </w:tc>
      </w:tr>
    </w:tbl>
    <w:p w14:paraId="5DB18735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9441071"/>
    <w:multiLevelType w:val="singleLevel"/>
    <w:tmpl w:val="D9441071"/>
    <w:lvl w:ilvl="0" w:tentative="0">
      <w:start w:val="1"/>
      <w:numFmt w:val="decimal"/>
      <w:suff w:val="nothing"/>
      <w:lvlText w:val="%1、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4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DQ1Y2NhNGZhNDc4MGVhMDU0ODI0ODY4NmMyYjk1MDMifQ=="/>
  </w:docVars>
  <w:rsids>
    <w:rsidRoot w:val="437A79AD"/>
    <w:rsid w:val="00110E20"/>
    <w:rsid w:val="001E4183"/>
    <w:rsid w:val="00300F98"/>
    <w:rsid w:val="00443541"/>
    <w:rsid w:val="00533D01"/>
    <w:rsid w:val="005F16EA"/>
    <w:rsid w:val="007C29DE"/>
    <w:rsid w:val="007E1DFF"/>
    <w:rsid w:val="009A07ED"/>
    <w:rsid w:val="00A7197A"/>
    <w:rsid w:val="00B5521B"/>
    <w:rsid w:val="00C86830"/>
    <w:rsid w:val="09F37C63"/>
    <w:rsid w:val="14CE28DE"/>
    <w:rsid w:val="1C41411B"/>
    <w:rsid w:val="293A4C11"/>
    <w:rsid w:val="39790A3B"/>
    <w:rsid w:val="437A79AD"/>
    <w:rsid w:val="44AE047A"/>
    <w:rsid w:val="5264494A"/>
    <w:rsid w:val="586C3E20"/>
    <w:rsid w:val="661462BE"/>
    <w:rsid w:val="6C476343"/>
    <w:rsid w:val="7F6556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en-US" w:eastAsia="zh-CN" w:bidi="ar-SA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4">
    <w:name w:val="代码"/>
    <w:basedOn w:val="1"/>
    <w:link w:val="5"/>
    <w:qFormat/>
    <w:uiPriority w:val="0"/>
    <w:rPr>
      <w:sz w:val="21"/>
      <w:szCs w:val="20"/>
    </w:rPr>
  </w:style>
  <w:style w:type="character" w:customStyle="1" w:styleId="5">
    <w:name w:val="代码 字符"/>
    <w:basedOn w:val="6"/>
    <w:link w:val="4"/>
    <w:qFormat/>
    <w:uiPriority w:val="0"/>
    <w:rPr>
      <w:rFonts w:asciiTheme="minorHAnsi" w:hAnsiTheme="minorHAnsi" w:eastAsiaTheme="minorEastAsia"/>
      <w:sz w:val="21"/>
      <w:szCs w:val="20"/>
      <w:shd w:val="clear" w:color="auto" w:fill="D9D9D9"/>
    </w:rPr>
  </w:style>
  <w:style w:type="character" w:customStyle="1" w:styleId="6">
    <w:name w:val="coder Char"/>
    <w:basedOn w:val="3"/>
    <w:link w:val="7"/>
    <w:qFormat/>
    <w:uiPriority w:val="0"/>
    <w:rPr>
      <w:sz w:val="18"/>
      <w:shd w:val="clear" w:color="auto" w:fill="D9D9D9"/>
    </w:rPr>
  </w:style>
  <w:style w:type="paragraph" w:customStyle="1" w:styleId="7">
    <w:name w:val="coder"/>
    <w:basedOn w:val="1"/>
    <w:link w:val="6"/>
    <w:qFormat/>
    <w:uiPriority w:val="0"/>
    <w:pPr>
      <w:pBdr>
        <w:top w:val="dashSmallGap" w:color="auto" w:sz="4" w:space="1"/>
        <w:left w:val="dashSmallGap" w:color="auto" w:sz="4" w:space="4"/>
        <w:bottom w:val="dashSmallGap" w:color="auto" w:sz="4" w:space="1"/>
        <w:right w:val="dashSmallGap" w:color="auto" w:sz="4" w:space="4"/>
      </w:pBdr>
      <w:shd w:val="clear" w:color="auto" w:fill="D9D9D9"/>
    </w:pPr>
    <w:rPr>
      <w:sz w:val="18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250</Words>
  <Characters>270</Characters>
  <Lines>1</Lines>
  <Paragraphs>1</Paragraphs>
  <TotalTime>65</TotalTime>
  <ScaleCrop>false</ScaleCrop>
  <LinksUpToDate>false</LinksUpToDate>
  <CharactersWithSpaces>271</CharactersWithSpaces>
  <Application>WPS Office_12.1.0.22175_F1E327BC-269C-435d-A152-05C5408002CA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2023-02-21T12:12:00Z</dcterms:created>
  <dc:creator>假如我</dc:creator>
  <cp:lastModifiedBy>YOLO_</cp:lastModifiedBy>
  <dcterms:modified xsi:type="dcterms:W3CDTF">2026-04-15T03:38:09Z</dcterms:modified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2052-12.1.0.22175</vt:lpwstr>
  </property>
  <property fmtid="{D5CDD505-2E9C-101B-9397-08002B2CF9AE}" pid="3" name="ICV">
    <vt:lpwstr>40F8C8AE0CB54244A892FB06F3E98AF0_13</vt:lpwstr>
  </property>
  <property fmtid="{D5CDD505-2E9C-101B-9397-08002B2CF9AE}" pid="4" name="GrammarlyDocumentId">
    <vt:lpwstr>cf07466913ce92f694eb0fd762c009819c6a922a35273a52976e2e7f78453ab3</vt:lpwstr>
  </property>
  <property fmtid="{D5CDD505-2E9C-101B-9397-08002B2CF9AE}" pid="5" name="KSOTemplateDocerSaveRecord">
    <vt:lpwstr>eyJoZGlkIjoiODc5N2I1NWVkODFlNDRkMjc2MGNiZGEyZWEyNTRkYWYiLCJ1c2VySWQiOiIxMTgzMzg2NjMxIn0=</vt:lpwstr>
  </property>
</Properties>
</file>