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.3.25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Agni-本地优先的知识库与文献管理工具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BD854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5EC5C11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用户调研与需求收集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。</w:t>
            </w:r>
          </w:p>
          <w:p w14:paraId="78ACC945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需求分析与优先级划分，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确认V1.0功能范围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。</w:t>
            </w:r>
          </w:p>
          <w:p w14:paraId="62A109B5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编写完成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需求规格说明书（SRS）。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1、尚未输出完整原型图及SRS文档。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双链笔记与文献管理的耦合度过高，数据模型复杂。</w:t>
            </w:r>
          </w:p>
          <w:p w14:paraId="14297D6A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用户需求存在矛盾（既要本地优先又要跨设备同步）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4F98ED89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采用分离但可关联的设计，避免递归查询性能问题。</w:t>
            </w:r>
          </w:p>
          <w:p w14:paraId="397F59AB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明确区分：v1.0聚焦“本地优先”，但设计上预留导出/导入功能作为数据迁移途径。</w:t>
            </w:r>
          </w:p>
          <w:p w14:paraId="2D2A634F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完善项目需求规格文档（SRS），输出V1.0版本。</w:t>
            </w:r>
          </w:p>
          <w:p w14:paraId="7B3D9386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管理项目文档结构，便于后续管理并增加易读性。</w:t>
            </w:r>
          </w:p>
          <w:p w14:paraId="10A96C7F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设计并输出低保真原型。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1F27C"/>
    <w:multiLevelType w:val="singleLevel"/>
    <w:tmpl w:val="8AE1F27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21A62E5"/>
    <w:multiLevelType w:val="singleLevel"/>
    <w:tmpl w:val="921A62E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6737D41"/>
    <w:multiLevelType w:val="singleLevel"/>
    <w:tmpl w:val="D6737D4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1CAE632"/>
    <w:multiLevelType w:val="singleLevel"/>
    <w:tmpl w:val="E1CAE63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9569FD"/>
    <w:rsid w:val="14CE28DE"/>
    <w:rsid w:val="16627270"/>
    <w:rsid w:val="17BB46B4"/>
    <w:rsid w:val="1C41411B"/>
    <w:rsid w:val="39790A3B"/>
    <w:rsid w:val="437A79AD"/>
    <w:rsid w:val="4C2B6062"/>
    <w:rsid w:val="661462BE"/>
    <w:rsid w:val="6DE92D60"/>
    <w:rsid w:val="77C2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283</Words>
  <Characters>310</Characters>
  <Lines>1</Lines>
  <Paragraphs>1</Paragraphs>
  <TotalTime>44</TotalTime>
  <ScaleCrop>false</ScaleCrop>
  <LinksUpToDate>false</LinksUpToDate>
  <CharactersWithSpaces>310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2026-04-01T03:08:55Z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2223D31414FF4D269E98501B7D3A64AC_13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