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周信杰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color w:val="000000"/>
              </w:rPr>
              <w:t>-2026.3.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开发环境和工具的准备 项目的确定</w:t>
            </w:r>
            <w:bookmarkStart w:id="0" w:name="_GoBack"/>
            <w:bookmarkEnd w:id="0"/>
          </w:p>
          <w:p w14:paraId="7EFA212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B508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369E55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1E3765"/>
    <w:rsid w:val="381E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2026-04-01T00:33:00Z</dcterms:created>
  <dc:creator>Liquor</dc:creator>
  <cp:lastModifiedBy>Liquor</cp:lastModifiedBy>
  <dcterms:modified xsi:type="dcterms:W3CDTF">2026-04-01T00:34:33Z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0D4E680ED16C4EA48AC60D9A2DC59B5D_11</vt:lpwstr>
  </property>
  <property fmtid="{D5CDD505-2E9C-101B-9397-08002B2CF9AE}" pid="4" name="KSOTemplateDocerSaveRecord">
    <vt:lpwstr>eyJoZGlkIjoiYjQ5OGQwMjM3MzMwYWY0NWVjYWVlNzkxMzRiNDE2YTEiLCJ1c2VySWQiOiI5MTAxODEwNjUifQ==</vt:lpwstr>
  </property>
</Properties>
</file>