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旧系统</w:t>
      </w:r>
      <w:r>
        <w:rPr>
          <w:rFonts w:hint="eastAsia"/>
          <w:b/>
          <w:lang w:val="en-US" w:eastAsia="zh-CN"/>
        </w:rPr>
        <w:t>功能</w:t>
      </w:r>
      <w:r>
        <w:rPr>
          <w:rFonts w:hint="eastAsia"/>
          <w:lang w:val="en-US" w:eastAsia="zh-CN"/>
        </w:rPr>
        <w:t>测试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50"/>
        <w:gridCol w:w="1040"/>
        <w:gridCol w:w="2281"/>
        <w:gridCol w:w="1080"/>
        <w:gridCol w:w="1224"/>
        <w:gridCol w:w="1486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dxa"/>
          </w:tcPr>
          <w:p>
            <w:pPr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模块</w:t>
            </w:r>
          </w:p>
        </w:tc>
        <w:tc>
          <w:tcPr>
            <w:tcW w:w="350" w:type="dxa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编号</w:t>
            </w:r>
          </w:p>
        </w:tc>
        <w:tc>
          <w:tcPr>
            <w:tcW w:w="104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2281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108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224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486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618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承租人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承租人常规信息注册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承租人输入注册所需的信息进行系统的账号注册，信息包括但不限于身份证号、密码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正确的身份证号、账户密码、姓名</w:t>
            </w: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初始账号创建完成，进入人脸注册界面</w:t>
            </w:r>
          </w:p>
        </w:tc>
        <w:tc>
          <w:tcPr>
            <w:tcW w:w="14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初始账号创建完成，进入人脸注册界面</w:t>
            </w:r>
          </w:p>
        </w:tc>
        <w:tc>
          <w:tcPr>
            <w:tcW w:w="6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输入身份证号和密码登录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身份证号和密码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若密码正确，进入承租人首页；否则提示密码错误，请重新输入</w:t>
            </w:r>
          </w:p>
        </w:tc>
        <w:tc>
          <w:tcPr>
            <w:tcW w:w="14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联系业务员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点击联系业务员，进入业务员列表页，可查看业务员联系方式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业务员列表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查看项目详情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点击查看项目详情，进入项目文档页，可查看各个阶段的项目文档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全部项目文档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缴租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点击缴租，系统显示缴租结果，项目缴租情况被实时刷新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交租结果，最新缴租情况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修改个人信息，比如姓名、联系电话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新的个人信息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修改结果，最新的个人信息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2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旧密码和新密码</w:t>
            </w:r>
          </w:p>
        </w:tc>
        <w:tc>
          <w:tcPr>
            <w:tcW w:w="12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修改结果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输入ID和密码登录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ID和密码</w:t>
            </w: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若密码正确，进入职员首页；否则提示密码错误，请重新输入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提交立项申请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新建立项申请并提交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项目基本信息，租赁方案、时长、承租人等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提交结果、项目当前状态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新增资产检查记录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新增资产检查记录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资产检查对象、检查结果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最新的资产检查记录表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提交项目变更申请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新建并提交项目变更申请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项目变更信息，新的租赁方案、项目时间等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项目变更审批状态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提交项目资产处置申请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新建并提交项目资产处置申请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项目资产处置方案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项目资产处置审批状态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催缴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对于到期未缴租的项目，提醒承租人缴租，点击一键催缴按钮即可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催缴是否成功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项目归档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项目结束后，一键归档，所有项目文档不可编辑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归档结果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立项财务审批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对新项目进行财务评估</w:t>
            </w:r>
          </w:p>
        </w:tc>
        <w:tc>
          <w:tcPr>
            <w:tcW w:w="10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放款审批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对即将开始的项目进行放款审批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项目变更财务审批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对项目变更进行财务审批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资产处置财务审批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对资产处置方案进行财务评估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风险评估员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立项风险评估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对新建项目进行风险评估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评估意见、风险等级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项目变更风险评估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对新发起的项目变更进行风险评估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业务经理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立项审批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对新项目进行评审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项目变更审批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对新发起的项目变更进行评估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项目资产处置审批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对资产处置方案进行评估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评估意见提交结果，最新的项目状态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10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上传项目合同</w:t>
            </w:r>
          </w:p>
        </w:tc>
        <w:tc>
          <w:tcPr>
            <w:tcW w:w="22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上传项目合同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项目合同文件</w:t>
            </w:r>
          </w:p>
        </w:tc>
        <w:tc>
          <w:tcPr>
            <w:tcW w:w="12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上传结果</w:t>
            </w:r>
          </w:p>
        </w:tc>
        <w:tc>
          <w:tcPr>
            <w:tcW w:w="14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618" w:type="dxa"/>
            <w:vAlign w:val="top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宋体" w:hAnsi="宋体" w:eastAsia="宋体"/>
          <w:bCs/>
        </w:rPr>
      </w:pPr>
      <w:r>
        <w:rPr>
          <w:rFonts w:hint="eastAsia"/>
        </w:rPr>
        <w:t>登录模块单元测试-廖思佳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20"/>
        <w:gridCol w:w="1400"/>
        <w:gridCol w:w="2220"/>
        <w:gridCol w:w="910"/>
        <w:gridCol w:w="788"/>
        <w:gridCol w:w="1044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27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编号</w:t>
            </w:r>
          </w:p>
        </w:tc>
        <w:tc>
          <w:tcPr>
            <w:tcW w:w="72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模块</w:t>
            </w:r>
          </w:p>
        </w:tc>
        <w:tc>
          <w:tcPr>
            <w:tcW w:w="140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222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91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788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04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常规登录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常规登录（成功）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输入正确的账号密码进行登录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承租人注册使用的身份证号以及密码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进入承租人页面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进入承租人页面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  <w:vMerge w:val="continue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常规登录（失败）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输入错误的身份证号或者错误的密码，尝试能不能登录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输入错误的身份证号或者错误的密码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提示登录失败重新尝试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提示登录失败重新尝试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账号注册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录入注册所需的所有信息（姓名、身份证号、密码、职业、收入、总资产、人脸信息）完成账号注册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姓名、身份证号、密码、职业、收入、总资产人脸信息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注册成功进入承租人页面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注册成功进入承租人页面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人脸登录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人脸登录（成功）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承租人通过面部识别登录，进入承租人页面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承租人人脸信息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登录成功进入承租人页面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登录成功进入承租人页面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  <w:vMerge w:val="continue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人脸登录（失败）</w:t>
            </w:r>
          </w:p>
        </w:tc>
        <w:tc>
          <w:tcPr>
            <w:tcW w:w="2220" w:type="dxa"/>
          </w:tcPr>
          <w:p>
            <w:r>
              <w:rPr>
                <w:rFonts w:hint="eastAsia"/>
              </w:rPr>
              <w:t>承租人通过面部识别登录失败，显示登录失败信息</w:t>
            </w:r>
          </w:p>
        </w:tc>
        <w:tc>
          <w:tcPr>
            <w:tcW w:w="910" w:type="dxa"/>
          </w:tcPr>
          <w:p>
            <w:r>
              <w:rPr>
                <w:rFonts w:hint="eastAsia"/>
              </w:rPr>
              <w:t>承租人的人脸信息</w:t>
            </w:r>
          </w:p>
        </w:tc>
        <w:tc>
          <w:tcPr>
            <w:tcW w:w="788" w:type="dxa"/>
          </w:tcPr>
          <w:p>
            <w:r>
              <w:rPr>
                <w:rFonts w:hint="eastAsia"/>
              </w:rPr>
              <w:t>登录失败，根据失败原因显示服务器异常或者人脸登录失败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登录失败，根据失败原因显示服务器异常或者人脸登录失败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3"/>
              </w:numPr>
            </w:pPr>
          </w:p>
        </w:tc>
        <w:tc>
          <w:tcPr>
            <w:tcW w:w="720" w:type="dxa"/>
          </w:tcPr>
          <w:p/>
        </w:tc>
        <w:tc>
          <w:tcPr>
            <w:tcW w:w="1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2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承租人退出本系统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承租人点击退出登录</w:t>
            </w:r>
          </w:p>
        </w:tc>
        <w:tc>
          <w:tcPr>
            <w:tcW w:w="7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退出本系统回退至登录页面</w:t>
            </w:r>
          </w:p>
        </w:tc>
        <w:tc>
          <w:tcPr>
            <w:tcW w:w="10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退出本系统回退至登录页面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员工分配功能测试</w:t>
      </w:r>
      <w:r>
        <w:rPr>
          <w:rFonts w:hint="eastAsia"/>
          <w:lang w:val="en-US" w:eastAsia="zh-CN"/>
        </w:rPr>
        <w:t>-刘子菡</w:t>
      </w:r>
    </w:p>
    <w:p>
      <w:pPr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说明：这里的测试用例存在与基础功能测试时重合的情况，设计目的是测试项目状态流转时员工分配功能是否正确实现</w:t>
      </w:r>
    </w:p>
    <w:p>
      <w:pPr>
        <w:rPr>
          <w:rFonts w:hint="eastAsia"/>
        </w:rPr>
      </w:pPr>
    </w:p>
    <w:tbl>
      <w:tblPr>
        <w:tblStyle w:val="4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50"/>
        <w:gridCol w:w="1040"/>
        <w:gridCol w:w="2281"/>
        <w:gridCol w:w="1080"/>
        <w:gridCol w:w="1224"/>
        <w:gridCol w:w="1486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模块</w:t>
            </w:r>
          </w:p>
        </w:tc>
        <w:tc>
          <w:tcPr>
            <w:tcW w:w="35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编号</w:t>
            </w:r>
          </w:p>
        </w:tc>
        <w:tc>
          <w:tcPr>
            <w:tcW w:w="104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2281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108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22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618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业务员提交立项申请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业务员填写立项申请书，点击提交该立项申请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项目名称、租赁物、租赁周期、承租人等立项所需信息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成功提交立项申请，在立项申报中界面可以查看该项目，自动分配对该项目进行审核的风险评估员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立项申请提交成功，分配的负责员工正确（职责类型为风险评估员、且为该种类员工中当前工作量最少员工）</w:t>
            </w:r>
          </w:p>
        </w:tc>
        <w:tc>
          <w:tcPr>
            <w:tcW w:w="61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业务员提交变更申请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业务员填写变更申请书，点击提交该变更申请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变更租赁物、变更租赁周期、承租人等变更所需信息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成功提交变更申请，在变更申报中界面可以查看该项目，自动分配对该项目进行审核的风险评估员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变更申请提交成功，分配的负责员工正确（职责类型为风险评估员、且为该种类员工中当前工作量最少员工）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业务员提交资产处置申请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业务员填写资产处置申请书，点击提交该资产处置申请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资产处置金额、资产处置内容等资产处置信息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成功提交资产处置申请，在资产处置申报中界面可以查看该项目，自动分配对该项目进行审核的财务部职员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资产处置提交成功，分配的负责员工正确（职责类型为财务部职员、且为该种类员工中当前工作量最少员工）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</w:tcPr>
          <w:p>
            <w:r>
              <w:rPr>
                <w:rFonts w:hint="eastAsia"/>
              </w:rPr>
              <w:t>风险评估员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进行立项风险评估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查看立项申请书并进行立项风险评估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风险评估意见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若风险评估通过，项目状态改变到待报价评估，自动分配对该项目进行审核的财务部职员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风险评估提交成功，分配的负责员工正确（职责类型为财务部职员、且为该种类员工中当前工作量最少员工）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进行变更风险评估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查看变更申请书并进行立项风险评估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风险评估意见</w:t>
            </w: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若风险评估通过，项目状态改变到财务部审核，自动分配对该项目进行审核的财务部职员</w:t>
            </w:r>
          </w:p>
        </w:tc>
        <w:tc>
          <w:tcPr>
            <w:tcW w:w="14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风险评估提交成功，分配的负责员工正确（职责类型为财务部职员、且为该种类员工中当前工作量最少员工）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财务部职员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立项报价评估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查看立项申请书并进行立项报价评估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报价评估意见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若报价评估通过，项目状态改变到业务经理审核，自动分配对该项目进行审核的业务经理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报价评估提交成功，分配的负责员工正确（职责类型为业务经理、且为该种类员工中当前工作量最少员工）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资产处置财务审核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查看项目当前所有信息、资产处置报告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资产处置财务审核意见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若资产处置财务审核通过，项目状态改变到业务经理审核，自动分配对该项目进行审核的业务经理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资产处置财务审核意见提交成功，分配的负责员工正确（职责类型为业务经理、且为该种类员工中当前工作量最少员工）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法务部职员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合同签约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对启动阶段的项目合同进行审核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审核意见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审核意见提交成功，可以在页面查看合同，项目状态改变为待放款审批，自动分配对该项目进行审核的财务部职员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审核意见提交成功，分配的负责员工正确（职责类型为财务部职员、且为该种类员工中当前工作量最少员工）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业务经理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立项审批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对新项目进行评审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评估意见提交结果，最新的项目状态，自动分配对该项目进行合同签约的法务部职员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审核意见提交成功，分配的负责员工正确（职责类型为法务部职员、且为该种类员工中当前工作量最少员工）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4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项目资产处置审批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对资产处置方案进行评估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评估意见提交结果，最新的项目状态，自动分配对该项目执行资产处置的业务员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评估意见提交成功，分配的负责员工正确（职责类型为业务员、且为该种类员工中当前工作量最少员工）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/>
          <w:b/>
          <w:lang w:val="en-US" w:eastAsia="zh-CN"/>
        </w:rPr>
        <w:t>数据与网络安全单元测试-刘红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20"/>
        <w:gridCol w:w="1400"/>
        <w:gridCol w:w="2220"/>
        <w:gridCol w:w="910"/>
        <w:gridCol w:w="788"/>
        <w:gridCol w:w="1044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27" w:type="dxa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编号</w:t>
            </w:r>
          </w:p>
        </w:tc>
        <w:tc>
          <w:tcPr>
            <w:tcW w:w="720" w:type="dxa"/>
          </w:tcPr>
          <w:p>
            <w:pPr>
              <w:rPr>
                <w:rFonts w:hint="eastAsia" w:ascii="宋体" w:hAnsi="宋体" w:eastAsia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模块</w:t>
            </w:r>
          </w:p>
        </w:tc>
        <w:tc>
          <w:tcPr>
            <w:tcW w:w="1400" w:type="dxa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测试用例</w:t>
            </w:r>
          </w:p>
        </w:tc>
        <w:tc>
          <w:tcPr>
            <w:tcW w:w="222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91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788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044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101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防止sql注入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数据库查询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承租人查看项目详情，执行sql语句，查看数据库数据是否正常响应</w:t>
            </w:r>
          </w:p>
        </w:tc>
        <w:tc>
          <w:tcPr>
            <w:tcW w:w="9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承租人查看项目详情</w:t>
            </w: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项目所有文档。数据库信息无更改</w:t>
            </w:r>
          </w:p>
        </w:tc>
        <w:tc>
          <w:tcPr>
            <w:tcW w:w="1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数据库修改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承租人修改个人信息，执行sql语句，查看数据库数据是否正常响应</w:t>
            </w:r>
          </w:p>
        </w:tc>
        <w:tc>
          <w:tcPr>
            <w:tcW w:w="9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新的个人信息</w:t>
            </w: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修改结果。数据库信息准确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数据删除</w:t>
            </w:r>
          </w:p>
        </w:tc>
        <w:tc>
          <w:tcPr>
            <w:tcW w:w="2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业务员删除立项草稿，执行sql语句，查看数据库数据是否正常响应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数据库更新成功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新增数据</w:t>
            </w:r>
          </w:p>
        </w:tc>
        <w:tc>
          <w:tcPr>
            <w:tcW w:w="22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业务员新增立项申请，执行sql语句，查看数据库数据是否正常响应</w:t>
            </w:r>
          </w:p>
        </w:tc>
        <w:tc>
          <w:tcPr>
            <w:tcW w:w="9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立项基本信息</w:t>
            </w: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数据库新增数据，准确无误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数据库备份</w:t>
            </w:r>
          </w:p>
        </w:tc>
        <w:tc>
          <w:tcPr>
            <w:tcW w:w="14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数据库自动备份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开启数据库自动备份，一天后查看备份数据是否完整、正确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备份数据库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表单验证</w:t>
            </w:r>
          </w:p>
        </w:tc>
        <w:tc>
          <w:tcPr>
            <w:tcW w:w="14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用户注册表单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分别输入合法和不合法数据，查看系统是否正常响应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合法和不合法的用户注册数据</w:t>
            </w:r>
          </w:p>
        </w:tc>
        <w:tc>
          <w:tcPr>
            <w:tcW w:w="7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注册结果、不合法数据提示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立项提交表单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输入合法和不合法的立项信息，查看系统是否正常响应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合法和不合法立项数据</w:t>
            </w:r>
          </w:p>
        </w:tc>
        <w:tc>
          <w:tcPr>
            <w:tcW w:w="7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立项结果、不合法数据提示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项目审核提交表单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输入合法和不合法的审核意见，查看系统是否正常响应</w:t>
            </w:r>
          </w:p>
        </w:tc>
        <w:tc>
          <w:tcPr>
            <w:tcW w:w="9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合法和不合法的项目审核数据</w:t>
            </w:r>
          </w:p>
        </w:tc>
        <w:tc>
          <w:tcPr>
            <w:tcW w:w="7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审核提交结果、不合法数据提示</w:t>
            </w:r>
          </w:p>
        </w:tc>
        <w:tc>
          <w:tcPr>
            <w:tcW w:w="10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0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numPr>
          <w:numId w:val="0"/>
        </w:numPr>
        <w:bidi w:val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系统性能优化单元测试-廖思佳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9"/>
        <w:gridCol w:w="1162"/>
        <w:gridCol w:w="1334"/>
        <w:gridCol w:w="1048"/>
        <w:gridCol w:w="1701"/>
        <w:gridCol w:w="1307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62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编号</w:t>
            </w:r>
          </w:p>
        </w:tc>
        <w:tc>
          <w:tcPr>
            <w:tcW w:w="709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模块</w:t>
            </w:r>
          </w:p>
        </w:tc>
        <w:tc>
          <w:tcPr>
            <w:tcW w:w="1162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133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1048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307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473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数据库连接池模块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数据库连接检测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项目启动时检测数据库连接池是否启动</w:t>
            </w:r>
          </w:p>
        </w:tc>
        <w:tc>
          <w:tcPr>
            <w:tcW w:w="1048" w:type="dxa"/>
          </w:tcPr>
          <w:p>
            <w:r>
              <w:rPr>
                <w:rFonts w:hint="eastAsia"/>
              </w:rPr>
              <w:t>启动项目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显示数据库连接池的启动信息：</w:t>
            </w:r>
            <w:r>
              <w:t xml:space="preserve">      MyHikariCP - Starting...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redis缓存模块</w:t>
            </w: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edis缓存预热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项目启动会在redis中缓存一些常用信息：承租人信息、员工信息、信用等级信息、项目状态信息等</w:t>
            </w:r>
          </w:p>
        </w:tc>
        <w:tc>
          <w:tcPr>
            <w:tcW w:w="1048" w:type="dxa"/>
          </w:tcPr>
          <w:p>
            <w:r>
              <w:rPr>
                <w:rFonts w:hint="eastAsia"/>
              </w:rPr>
              <w:t>启动项目</w:t>
            </w:r>
          </w:p>
        </w:tc>
        <w:tc>
          <w:tcPr>
            <w:tcW w:w="1701" w:type="dxa"/>
          </w:tcPr>
          <w:p>
            <w:r>
              <w:t>R</w:t>
            </w:r>
            <w:r>
              <w:rPr>
                <w:rFonts w:hint="eastAsia"/>
              </w:rPr>
              <w:t>edis</w:t>
            </w:r>
            <w:r>
              <w:t>M</w:t>
            </w:r>
            <w:r>
              <w:rPr>
                <w:rFonts w:hint="eastAsia"/>
              </w:rPr>
              <w:t>anager中显示缓存的承租人信息、员工信息、信用等级信息、项目状态信息等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edis缓存定时更新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没晚凌晨一点会自动更新缓存中存储的数据：承租人、员工信息、项目信息、信誉等级信息、项目状信息等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项目启动，时间到达凌晨1：0</w:t>
            </w:r>
            <w:r>
              <w:t>0</w:t>
            </w:r>
          </w:p>
        </w:tc>
        <w:tc>
          <w:tcPr>
            <w:tcW w:w="1701" w:type="dxa"/>
          </w:tcPr>
          <w:p>
            <w:r>
              <w:t>R</w:t>
            </w:r>
            <w:r>
              <w:rPr>
                <w:rFonts w:hint="eastAsia"/>
              </w:rPr>
              <w:t>edis</w:t>
            </w:r>
            <w:r>
              <w:t>M</w:t>
            </w:r>
            <w:r>
              <w:rPr>
                <w:rFonts w:hint="eastAsia"/>
              </w:rPr>
              <w:t>anager中显示缓存的承租人、员工信息、项目信息、信誉等级信息、项目状信息等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edis承租人信息缓存增加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注册新用户时将承租人信息添加到缓存中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用户注册账号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anager中显示缓存的承租人信息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edis员工信息缓存增加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注册新员工时将员工信息添加到缓存中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员工注册账号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anager中显示缓存的员工信息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edis项目信息缓存增加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添加新项目时将项目基本信息添加到缓存中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业务员新建一个项目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anager中显示缓存的信息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edis承租人信息缓存修改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承租人修改数据库个人信息同时更新缓存中的承租人信息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承租人修改个人信息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anager中显示修改后的承租人信息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R</w:t>
            </w:r>
            <w:r>
              <w:rPr>
                <w:rFonts w:hint="eastAsia"/>
              </w:rPr>
              <w:t>edis项目信息缓存修改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员工修改数据库个人信息同时更新缓存中的项目信息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员工修改个人信息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anager中显示修改后的项目信息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Redis项目信息缓存删除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删除数据库中立项中项目，同时删除缓存中该项目的信息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业务员删除一个立项中项目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  <w:r>
              <w:t>M</w:t>
            </w:r>
            <w:r>
              <w:rPr>
                <w:rFonts w:hint="eastAsia"/>
              </w:rPr>
              <w:t>anager中不再显示该项目信息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性能监视模块</w:t>
            </w:r>
          </w:p>
        </w:tc>
        <w:tc>
          <w:tcPr>
            <w:tcW w:w="1162" w:type="dxa"/>
          </w:tcPr>
          <w:p>
            <w:r>
              <w:t>P</w:t>
            </w:r>
            <w:r>
              <w:rPr>
                <w:rFonts w:hint="eastAsia"/>
              </w:rPr>
              <w:t>rometheus暴露数据端点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rometheus收集和存储项目运行中的时间序列数据，监控项目的性能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项目启动并使用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访问</w:t>
            </w:r>
            <w:r>
              <w:t>175.178.147.20:8082/ hwadee/actuator/prometheus</w:t>
            </w:r>
            <w:r>
              <w:rPr>
                <w:rFonts w:hint="eastAsia"/>
              </w:rPr>
              <w:t>可以查看到暴露出的数据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r>
              <w:t>G</w:t>
            </w:r>
            <w:r>
              <w:rPr>
                <w:rFonts w:hint="eastAsia"/>
              </w:rPr>
              <w:t>rafana统计分析数据库性能数据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通过统计分析promethe</w:t>
            </w:r>
            <w:r>
              <w:t>us</w:t>
            </w:r>
            <w:r>
              <w:rPr>
                <w:rFonts w:hint="eastAsia"/>
              </w:rPr>
              <w:t>暴露出的数据，统计分析实时活跃连接池，并在其超出最大连接池时发出警告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项目启动并使用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访问本地的grafana数据库仪表盘可以观测到实时的数据库连接池数据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162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rafana统计分析性能数据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通过统计分析promethe</w:t>
            </w:r>
            <w:r>
              <w:t>us</w:t>
            </w:r>
            <w:r>
              <w:rPr>
                <w:rFonts w:hint="eastAsia"/>
              </w:rPr>
              <w:t>暴露出的数据，统计分析C</w:t>
            </w:r>
            <w:r>
              <w:t>PU</w:t>
            </w:r>
            <w:r>
              <w:rPr>
                <w:rFonts w:hint="eastAsia"/>
              </w:rPr>
              <w:t>使用率、缓存命中率等参数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项目启动并使用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访问本地的grafana数据库仪表盘可以观测到实时的cpu使用了、缓存命中率等参数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没有显示这些参数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资源优化模块</w:t>
            </w:r>
          </w:p>
        </w:tc>
        <w:tc>
          <w:tcPr>
            <w:tcW w:w="11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前端文件压缩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通过gson压缩前的前端的js、css、html文件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清除网页缓存后访问本项目</w:t>
            </w:r>
          </w:p>
        </w:tc>
        <w:tc>
          <w:tcPr>
            <w:tcW w:w="1701" w:type="dxa"/>
          </w:tcPr>
          <w:p>
            <w:r>
              <w:t>N</w:t>
            </w:r>
            <w:r>
              <w:rPr>
                <w:rFonts w:hint="eastAsia"/>
              </w:rPr>
              <w:t>etwork中传输的js等前端文件的大小远小于优化前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3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是通过逐渐增加系统的负载，测试系统性能的变化，并最终确定在满足系统性能指标的情况下，系统所能承受的最大负载量的测试</w:t>
            </w:r>
          </w:p>
        </w:tc>
        <w:tc>
          <w:tcPr>
            <w:tcW w:w="1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项目启动并使用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五人（三员工二承租人）同时使用该系统，没人按照一定的顺序进行事件访问，系统仍正常运行</w:t>
            </w:r>
          </w:p>
        </w:tc>
        <w:tc>
          <w:tcPr>
            <w:tcW w:w="13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4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numPr>
          <w:numId w:val="0"/>
        </w:numPr>
        <w:bidi w:val="0"/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bCs/>
        </w:rPr>
      </w:pPr>
      <w:r>
        <w:rPr>
          <w:rFonts w:hint="eastAsia"/>
        </w:rPr>
        <w:t>数据与网络安全单元测试-刘子菡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20"/>
        <w:gridCol w:w="1400"/>
        <w:gridCol w:w="1984"/>
        <w:gridCol w:w="993"/>
        <w:gridCol w:w="1134"/>
        <w:gridCol w:w="8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27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编号</w:t>
            </w:r>
          </w:p>
        </w:tc>
        <w:tc>
          <w:tcPr>
            <w:tcW w:w="72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模块</w:t>
            </w:r>
          </w:p>
        </w:tc>
        <w:tc>
          <w:tcPr>
            <w:tcW w:w="140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198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993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851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101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  <w:vMerge w:val="restart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职员密码加密存储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职员注册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新增职员，输入该职员用户名及密码等信息，密码自动加密存储入数据库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职员用户名、密码、权限类型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注册成功，跳转到登录界面，数据库中新增该职员信息，密码为加密后形式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7" w:type="dxa"/>
            <w:vMerge w:val="continue"/>
          </w:tcPr>
          <w:p>
            <w:pPr>
              <w:numPr>
                <w:ilvl w:val="0"/>
                <w:numId w:val="5"/>
              </w:numPr>
            </w:pPr>
          </w:p>
        </w:tc>
        <w:tc>
          <w:tcPr>
            <w:tcW w:w="720" w:type="dxa"/>
            <w:vMerge w:val="continue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职员登录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职员输入用户名及密码进行登录</w:t>
            </w:r>
            <w:r>
              <w:t xml:space="preserve"> 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职员用户名、密码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若密码正确，则成功登录、进入工作面板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网络安全</w:t>
            </w:r>
          </w:p>
        </w:tc>
        <w:tc>
          <w:tcPr>
            <w:tcW w:w="1400" w:type="dxa"/>
            <w:vMerge w:val="restart"/>
          </w:tcPr>
          <w:p>
            <w:r>
              <w:rPr>
                <w:rFonts w:hint="eastAsia"/>
              </w:rPr>
              <w:t>验证登陆状态确定访问权限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未登录状态下，直接访问职员工作面板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在浏览器地址栏输入职员工作面板url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提示不具有权限，拒绝访问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7" w:type="dxa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720" w:type="dxa"/>
            <w:vMerge w:val="continue"/>
          </w:tcPr>
          <w:p/>
        </w:tc>
        <w:tc>
          <w:tcPr>
            <w:tcW w:w="1400" w:type="dxa"/>
            <w:vMerge w:val="continue"/>
          </w:tcPr>
          <w:p/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登录业务员账号，访问法务部职员页面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在浏览器地址栏输入法务部职员工作面板url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提示不具有权限，拒绝访问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系统部署到服务器后功能测试</w:t>
      </w:r>
      <w:r>
        <w:rPr>
          <w:rFonts w:hint="eastAsia"/>
          <w:lang w:val="en-US" w:eastAsia="zh-CN"/>
        </w:rPr>
        <w:t>-廖思佳</w:t>
      </w:r>
    </w:p>
    <w:tbl>
      <w:tblPr>
        <w:tblStyle w:val="4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50"/>
        <w:gridCol w:w="1040"/>
        <w:gridCol w:w="2281"/>
        <w:gridCol w:w="1080"/>
        <w:gridCol w:w="1224"/>
        <w:gridCol w:w="1486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模块</w:t>
            </w:r>
          </w:p>
        </w:tc>
        <w:tc>
          <w:tcPr>
            <w:tcW w:w="35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编号</w:t>
            </w:r>
          </w:p>
        </w:tc>
        <w:tc>
          <w:tcPr>
            <w:tcW w:w="104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2281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1080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224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618" w:type="dxa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承租人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承租人常规信息注册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承租人输入注册所需的信息进行系统的账号注册，信息包括但不限于身份证号、密码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正确的身份证号、账户密码、姓名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初始账号创建完成，进入人脸注册界面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初始账号创建完成，进入人脸注册界面</w:t>
            </w:r>
          </w:p>
        </w:tc>
        <w:tc>
          <w:tcPr>
            <w:tcW w:w="61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输入身份证号和密码登录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身份证号和密码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若密码正确，进入承租人首页；否则提示密码错误，请重新输入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联系业务员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点击联系业务员，进入业务员列表页，可查看业务员联系方式</w:t>
            </w:r>
          </w:p>
        </w:tc>
        <w:tc>
          <w:tcPr>
            <w:tcW w:w="1080" w:type="dxa"/>
          </w:tcPr>
          <w:p/>
        </w:tc>
        <w:tc>
          <w:tcPr>
            <w:tcW w:w="1224" w:type="dxa"/>
          </w:tcPr>
          <w:p>
            <w:r>
              <w:rPr>
                <w:rFonts w:hint="eastAsia"/>
              </w:rPr>
              <w:t>业务员列表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查看项目详情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点击查看项目详情，进入项目文档页，可查看各个阶段的项目文档</w:t>
            </w:r>
          </w:p>
        </w:tc>
        <w:tc>
          <w:tcPr>
            <w:tcW w:w="1080" w:type="dxa"/>
          </w:tcPr>
          <w:p/>
        </w:tc>
        <w:tc>
          <w:tcPr>
            <w:tcW w:w="1224" w:type="dxa"/>
          </w:tcPr>
          <w:p>
            <w:r>
              <w:rPr>
                <w:rFonts w:hint="eastAsia"/>
              </w:rPr>
              <w:t>全部项目文档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缴租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点击缴租，系统显示缴租结果，项目缴租情况被实时刷新</w:t>
            </w:r>
          </w:p>
        </w:tc>
        <w:tc>
          <w:tcPr>
            <w:tcW w:w="1080" w:type="dxa"/>
          </w:tcPr>
          <w:p/>
        </w:tc>
        <w:tc>
          <w:tcPr>
            <w:tcW w:w="1224" w:type="dxa"/>
          </w:tcPr>
          <w:p>
            <w:r>
              <w:rPr>
                <w:rFonts w:hint="eastAsia"/>
              </w:rPr>
              <w:t>交租结果，最新缴租情况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修改个人信息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修改个人信息，比如姓名、联系电话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新的个人信息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修改结果，最新的个人信息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修改密码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修改密码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旧密码和新密码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修改结果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r>
              <w:rPr>
                <w:rFonts w:hint="eastAsia"/>
              </w:rPr>
              <w:t>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输入ID和密码登录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ID和密码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若密码正确，进入职员首页；否则提示密码错误，请重新输入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提交立项申请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新建立项申请并提交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项目基本信息，租赁方案、时长、承租人等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提交结果、项目当前状态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新增资产检查记录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新增资产检查记录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资产检查对象、检查结果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最新的资产检查记录表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提交项目变更申请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新建并提交项目变更申请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项目变更信息，新的租赁方案、项目时间等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项目变更审批状态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提交项目资产处置申请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新建并提交项目资产处置申请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项目资产处置方案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项目资产处置审批状态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催缴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对于到期未缴租的项目，提醒承租人缴租，点击一键催缴按钮即可</w:t>
            </w:r>
          </w:p>
        </w:tc>
        <w:tc>
          <w:tcPr>
            <w:tcW w:w="1080" w:type="dxa"/>
          </w:tcPr>
          <w:p/>
        </w:tc>
        <w:tc>
          <w:tcPr>
            <w:tcW w:w="1224" w:type="dxa"/>
          </w:tcPr>
          <w:p>
            <w:r>
              <w:rPr>
                <w:rFonts w:hint="eastAsia"/>
              </w:rPr>
              <w:t>催缴是否成功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项目归档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项目结束后，一键归档，所有项目文档不可编辑</w:t>
            </w:r>
          </w:p>
        </w:tc>
        <w:tc>
          <w:tcPr>
            <w:tcW w:w="1080" w:type="dxa"/>
          </w:tcPr>
          <w:p/>
        </w:tc>
        <w:tc>
          <w:tcPr>
            <w:tcW w:w="1224" w:type="dxa"/>
          </w:tcPr>
          <w:p>
            <w:r>
              <w:rPr>
                <w:rFonts w:hint="eastAsia"/>
              </w:rPr>
              <w:t>归档结果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财务部职员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立项财务审批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对新项目进行财务评估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放款审批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对即将开始的项目进行放款审批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项目变更财务审批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对项目变更进行财务审批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资产处置财务审批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对资产处置方案进行财务评估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风险评估员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立项风险评估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对新建项目进行风险评估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评估意见、风险等级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项目变更风险评估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对新发起的项目变更进行风险评估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业务经理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立项审批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对新项目进行评审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项目变更审批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对新发起的项目变更进行评估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  <w:vMerge w:val="continue"/>
          </w:tcPr>
          <w:p/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项目资产处置审批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对资产处置方案进行评估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评估意见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评估意见提交结果，最新的项目状态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r>
              <w:rPr>
                <w:rFonts w:hint="eastAsia"/>
              </w:rPr>
              <w:t>法务部职员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r>
              <w:rPr>
                <w:rFonts w:hint="eastAsia"/>
              </w:rPr>
              <w:t>上传项目合同</w:t>
            </w:r>
          </w:p>
        </w:tc>
        <w:tc>
          <w:tcPr>
            <w:tcW w:w="2281" w:type="dxa"/>
          </w:tcPr>
          <w:p>
            <w:r>
              <w:rPr>
                <w:rFonts w:hint="eastAsia"/>
              </w:rPr>
              <w:t>上传项目合同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项目合同文件</w:t>
            </w:r>
          </w:p>
        </w:tc>
        <w:tc>
          <w:tcPr>
            <w:tcW w:w="1224" w:type="dxa"/>
          </w:tcPr>
          <w:p>
            <w:r>
              <w:rPr>
                <w:rFonts w:hint="eastAsia"/>
              </w:rPr>
              <w:t>服务器contract文件夹下会出现该文件</w:t>
            </w:r>
          </w:p>
        </w:tc>
        <w:tc>
          <w:tcPr>
            <w:tcW w:w="1486" w:type="dxa"/>
          </w:tcPr>
          <w:p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承租人注册银行流水上传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承租人在注册账号时需要上传近三月银行流水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银行流水文件</w:t>
            </w: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服务器bill文件夹下会出现该文件</w:t>
            </w:r>
          </w:p>
        </w:tc>
        <w:tc>
          <w:tcPr>
            <w:tcW w:w="14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rPr>
                <w:rFonts w:hint="eastAsia"/>
              </w:rPr>
            </w:pPr>
          </w:p>
        </w:tc>
        <w:tc>
          <w:tcPr>
            <w:tcW w:w="350" w:type="dxa"/>
          </w:tcPr>
          <w:p>
            <w:pPr>
              <w:numPr>
                <w:ilvl w:val="0"/>
                <w:numId w:val="7"/>
              </w:numPr>
            </w:pPr>
          </w:p>
        </w:tc>
        <w:tc>
          <w:tcPr>
            <w:tcW w:w="10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承租人在个人中心处上传银行流水</w:t>
            </w:r>
          </w:p>
        </w:tc>
        <w:tc>
          <w:tcPr>
            <w:tcW w:w="2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承租人在个人中心更新自己近三月银行流水</w:t>
            </w:r>
          </w:p>
        </w:tc>
        <w:tc>
          <w:tcPr>
            <w:tcW w:w="10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银行流水文件</w:t>
            </w:r>
          </w:p>
        </w:tc>
        <w:tc>
          <w:tcPr>
            <w:tcW w:w="1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服务器bill文件夹下会出现该文件</w:t>
            </w:r>
          </w:p>
        </w:tc>
        <w:tc>
          <w:tcPr>
            <w:tcW w:w="14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与预期一致</w:t>
            </w:r>
          </w:p>
        </w:tc>
        <w:tc>
          <w:tcPr>
            <w:tcW w:w="618" w:type="dxa"/>
          </w:tcPr>
          <w:p>
            <w:pPr>
              <w:tabs>
                <w:tab w:val="left" w:pos="589"/>
              </w:tabs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集成测试-刘红、廖思佳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单元测试完成后，对跨模块功能进行测试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/>
          <w:bCs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1700"/>
        <w:gridCol w:w="1452"/>
        <w:gridCol w:w="1217"/>
        <w:gridCol w:w="1217"/>
        <w:gridCol w:w="1217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497" w:type="dxa"/>
          </w:tcPr>
          <w:p>
            <w:pPr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编号</w:t>
            </w:r>
          </w:p>
        </w:tc>
        <w:tc>
          <w:tcPr>
            <w:tcW w:w="1700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测试用例</w:t>
            </w:r>
          </w:p>
        </w:tc>
        <w:tc>
          <w:tcPr>
            <w:tcW w:w="1452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用例描述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预测输出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实际输出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4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项目状态变更和流转</w:t>
            </w:r>
          </w:p>
        </w:tc>
        <w:tc>
          <w:tcPr>
            <w:tcW w:w="14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项目从立项到终止，有多个状态，不同状态时对不同职员可见，且需要职员执行一定操作后才能转换项目状态。整个项目的流转需要业务员、财务部职员、风险评估员等多个模块的交互。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新建一个项目，立项基本信息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在各职员的正常操作下，项目正常流转。各方能看到需要操作的所有项目。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与预期一致</w:t>
            </w:r>
          </w:p>
        </w:tc>
        <w:tc>
          <w:tcPr>
            <w:tcW w:w="11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0F90"/>
    <w:multiLevelType w:val="singleLevel"/>
    <w:tmpl w:val="852A0F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5CFE68"/>
    <w:multiLevelType w:val="singleLevel"/>
    <w:tmpl w:val="965CFE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6BD79F"/>
    <w:multiLevelType w:val="singleLevel"/>
    <w:tmpl w:val="F86BD7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30C2320"/>
    <w:multiLevelType w:val="singleLevel"/>
    <w:tmpl w:val="330C23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5ACA7C5"/>
    <w:multiLevelType w:val="singleLevel"/>
    <w:tmpl w:val="35ACA7C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DB87392"/>
    <w:multiLevelType w:val="singleLevel"/>
    <w:tmpl w:val="3DB8739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A944DB2"/>
    <w:multiLevelType w:val="singleLevel"/>
    <w:tmpl w:val="4A944D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yMjIzMDE1NWNlZmJhNmNjNGZiNTEwMzkwZmU0ZDkifQ=="/>
  </w:docVars>
  <w:rsids>
    <w:rsidRoot w:val="000E1F1D"/>
    <w:rsid w:val="000E1F1D"/>
    <w:rsid w:val="00122341"/>
    <w:rsid w:val="00AF6C1D"/>
    <w:rsid w:val="00B55EB4"/>
    <w:rsid w:val="00CA19D4"/>
    <w:rsid w:val="028E7857"/>
    <w:rsid w:val="043930DC"/>
    <w:rsid w:val="07861659"/>
    <w:rsid w:val="0CA16696"/>
    <w:rsid w:val="0EA3301C"/>
    <w:rsid w:val="11B676CE"/>
    <w:rsid w:val="13832FF4"/>
    <w:rsid w:val="18B77168"/>
    <w:rsid w:val="1D8A2A83"/>
    <w:rsid w:val="215718FB"/>
    <w:rsid w:val="221E4116"/>
    <w:rsid w:val="2AF041E6"/>
    <w:rsid w:val="2AF16E56"/>
    <w:rsid w:val="2CC17B44"/>
    <w:rsid w:val="2CFF1CB2"/>
    <w:rsid w:val="2D4158F1"/>
    <w:rsid w:val="2D4F20E9"/>
    <w:rsid w:val="2E72315C"/>
    <w:rsid w:val="2FCC613A"/>
    <w:rsid w:val="37870FBF"/>
    <w:rsid w:val="37D05F34"/>
    <w:rsid w:val="39FD4094"/>
    <w:rsid w:val="4D7D43CB"/>
    <w:rsid w:val="501E5DEE"/>
    <w:rsid w:val="51FF25BA"/>
    <w:rsid w:val="54F57361"/>
    <w:rsid w:val="56050E82"/>
    <w:rsid w:val="61A960C5"/>
    <w:rsid w:val="65841133"/>
    <w:rsid w:val="6AB53AF1"/>
    <w:rsid w:val="6F8F7052"/>
    <w:rsid w:val="737236C1"/>
    <w:rsid w:val="781974C2"/>
    <w:rsid w:val="7B0247BB"/>
    <w:rsid w:val="7B7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1897</Words>
  <Characters>1909</Characters>
  <Lines>1</Lines>
  <Paragraphs>1</Paragraphs>
  <TotalTime>1</TotalTime>
  <ScaleCrop>false</ScaleCrop>
  <LinksUpToDate>false</LinksUpToDate>
  <CharactersWithSpaces>1909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2022-06-08T03:00:00Z</dcterms:created>
  <dc:creator>廖 思佳</dc:creator>
  <cp:lastModifiedBy>红红儿</cp:lastModifiedBy>
  <dcterms:modified xsi:type="dcterms:W3CDTF">2022-06-21T13:56:51Z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F2CD40D17FF84214A60B5DE88975E27A</vt:lpwstr>
  </property>
</Properties>
</file>