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工具清单评估 —— 我们能用哪些，用在哪一步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2026-09-17。甲方要求对发来的工具清单「逐条对我们能用哪些」。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先说一个限制，不含糊过去：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 甲方发的那四张截图在上一段会话里，这次会话压缩后我看不到了。所以这份文件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不是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对那四张图逐条作答 ——它是对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这个会话里实际能调用的工具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做的逐条评估，加上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docs/collaboration/SKILLS.md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 里已经调研过的十个仓库。如果要的是对那四张图逐条作答，把图重发一次，我把结论并进这个文件。猜图里有什么再写评估，就是在编，这个站的规矩是宁可留个破折号。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判断标准：只有三种工具值得装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这个项目已经证明过，工具多不等于做得好。</w:t>
      </w:r>
      <w:r>
        <w:rPr>
          <w:rFonts w:ascii="Consolas" w:cs="Consolas" w:eastAsia="Consolas" w:hAnsi="Consolas"/>
          <w:sz w:val="18"/>
          <w:szCs w:val="18"/>
        </w:rPr>
        <w:t xml:space="preserve">SKILLS.md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里算过一笔账：十个仓库一共 1,586 个 skill，全装约 11 万 token，每次会话开头就吃掉，而且选项一多，选择本身会变差。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所以每一条只问三个问题：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它解决的是我们真的有的问题吗？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不是「听起来有用」。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它要不要密钥、登录、部署或新运行时？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要，就是一次独立决策，不能顺手装。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它会不会和已有的纪律打架？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已经规定了提交、验证、图片、purge 的流程；一个带自己那套工作流的框架装进来只会分裂纪律。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一、这个会话实际能调用的（不用装，已经在手上）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2616"/>
        <w:gridCol w:w="1875"/>
        <w:gridCol w:w="3227"/>
      </w:tblGrid>
      <w:tr>
        <w:trPr>
          <w:tblHeader/>
        </w:trPr>
        <w:tc>
          <w:tcPr>
            <w:tcW w:type="dxa" w:w="130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261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是什么</w:t>
            </w:r>
          </w:p>
        </w:tc>
        <w:tc>
          <w:tcPr>
            <w:tcW w:type="dxa" w:w="187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我们用在哪</w:t>
            </w:r>
          </w:p>
        </w:tc>
        <w:tc>
          <w:tcPr>
            <w:tcW w:type="dxa" w:w="322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评价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内置浏览器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（Browser pane）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会话内的真实浏览器，可导航、读页面、截图、读控制台和网络请求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核验线上页面；看竞品；读 Bing/Google 文档页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一直在用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。它是「读构建出来的 HTML」之外的第二种核验手段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Bash / PowerShell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构建、测试、git、审计脚本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全部工作的地基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文件读写 / 搜索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Read / Write / Edit / Grep / Glob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一切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WebFetch / WebSearch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抓网页、搜网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查标准、查竞品、查 UL/BHMA 目录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按需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Artifact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发布私有网页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给甲方看的一次性报告页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我们用 Word doc，甲方要的是 doc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子代理（Agent）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并行开工作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大范围搜索时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每个子代理冷启动、重新推导上下文，这个仓库上下文很重，多数时候自己做更省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定时任务 / Cron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定时唤醒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监控构建、监控 CI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这个项目没有需要盯着的长时任务</w:t>
            </w:r>
          </w:p>
        </w:tc>
      </w:tr>
      <w:tr>
        <w:trPr>
          <w:tblHeader w:val="false"/>
        </w:trPr>
        <w:tc>
          <w:tcPr>
            <w:tcW w:type="dxa" w:w="13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MCP registry / connectors</w:t>
            </w:r>
          </w:p>
        </w:tc>
        <w:tc>
          <w:tcPr>
            <w:tcW w:type="dxa" w:w="2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连接外部服务</w:t>
            </w:r>
          </w:p>
        </w:tc>
        <w:tc>
          <w:tcPr>
            <w:tcW w:type="dxa" w:w="187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见下面「要密钥的一律先谈」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结论：现成的工具已经够。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今天做完的三件事 —— 语言可达性修复、135 组问答块、葡语新闻区 —— 一个新工具都没用上，用的是构建、测试、读导出的 HTML，和一条会失败的守卫。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二、已装的 skill（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.agents/skills/</w:t>
      </w:r>
      <w:r>
        <w:rPr>
          <w:rFonts w:ascii="Microsoft YaHei" w:cs="Microsoft YaHei" w:eastAsia="Microsoft YaHei" w:hAnsi="Microsoft YaHei"/>
          <w:b/>
          <w:bCs/>
        </w:rPr>
        <w:t xml:space="preserve">，四个仓库 73 个）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SKILLS.md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有完整清单和更新方式。按对这个站的实际用处排：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1149"/>
        <w:gridCol w:w="5826"/>
      </w:tblGrid>
      <w:tr>
        <w:trPr>
          <w:tblHeader/>
        </w:trPr>
        <w:tc>
          <w:tcPr>
            <w:tcW w:type="dxa" w:w="205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Skill 组</w:t>
            </w:r>
          </w:p>
        </w:tc>
        <w:tc>
          <w:tcPr>
            <w:tcW w:type="dxa" w:w="114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什么时候自动启用</w:t>
            </w:r>
          </w:p>
        </w:tc>
        <w:tc>
          <w:tcPr>
            <w:tcW w:type="dxa" w:w="582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对我们的价值</w:t>
            </w:r>
          </w:p>
        </w:tc>
      </w:tr>
      <w:tr>
        <w:trPr>
          <w:tblHeader w:val="false"/>
        </w:trPr>
        <w:tc>
          <w:tcPr>
            <w:tcW w:type="dxa" w:w="20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impeccable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（前端设计审查，61 条确定性检测）</w:t>
            </w:r>
          </w:p>
        </w:tc>
        <w:tc>
          <w:tcPr>
            <w:tcW w:type="dxa" w:w="114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改过网页 UI 之后的收尾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。它不调 API 就能查出「一看就是 AI 做的」模式：默认字体、紫色渐变、卡片套卡片。和甲方那句「不要花里胡哨」是同一件事的机器版</w:t>
            </w:r>
          </w:p>
        </w:tc>
      </w:tr>
      <w:tr>
        <w:trPr>
          <w:tblHeader w:val="false"/>
        </w:trPr>
        <w:tc>
          <w:tcPr>
            <w:tcW w:type="dxa" w:w="20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geo-seo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（13 个子 skill，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/geo audit &lt;url&gt;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4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做 GEO 审计之前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。但要注意别重复造轮子 —— 我们自己的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npm run seo:deadlinks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和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scripts/lib/seo-audit.mjs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已经覆盖死链、hreflang、canonical、JSON-LD</w:t>
            </w:r>
          </w:p>
        </w:tc>
      </w:tr>
      <w:tr>
        <w:trPr>
          <w:tblHeader w:val="false"/>
        </w:trPr>
        <w:tc>
          <w:tcPr>
            <w:tcW w:type="dxa" w:w="20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marketingskills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（CRO / 文案 / 分析）</w:t>
            </w:r>
          </w:p>
        </w:tc>
        <w:tc>
          <w:tcPr>
            <w:tcW w:type="dxa" w:w="114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改转化路径、批量产品文案之前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copywriting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在写 35 篇文章时用过</w:t>
            </w:r>
          </w:p>
        </w:tc>
      </w:tr>
      <w:tr>
        <w:trPr>
          <w:tblHeader w:val="false"/>
        </w:trPr>
        <w:tc>
          <w:tcPr>
            <w:tcW w:type="dxa" w:w="20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ui-ux-pro-max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（79 种风格、192 条行业推理规则）</w:t>
            </w:r>
          </w:p>
        </w:tc>
        <w:tc>
          <w:tcPr>
            <w:tcW w:type="dxa" w:w="114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页面重设计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低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。我们不缺风格选项，我们缺的是克制。FSB 那套已经定了</w:t>
            </w:r>
          </w:p>
        </w:tc>
      </w:tr>
      <w:tr>
        <w:trPr>
          <w:tblHeader w:val="false"/>
        </w:trPr>
        <w:tc>
          <w:tcPr>
            <w:tcW w:type="dxa" w:w="20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taste-skill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（反 slop，三个可调参数）</w:t>
            </w:r>
          </w:p>
        </w:tc>
        <w:tc>
          <w:tcPr>
            <w:tcW w:type="dxa" w:w="114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低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，和 impeccable 重叠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要改的一条纪律：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已经写了「每个代理开工前自动查看当次会话暴露的 skills」。这条今天执行得不够 —— 改了页眉页脚（网页 UI）之后没有跑 impeccable 的 detector。下次改 UI 收尾要跑。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三、调研过但</w:t>
      </w:r>
      <w:r>
        <w:rPr>
          <w:rFonts w:ascii="Microsoft YaHei" w:cs="Microsoft YaHei" w:eastAsia="Microsoft YaHei" w:hAnsi="Microsoft YaHei"/>
          <w:b/>
          <w:bCs/>
        </w:rPr>
        <w:t xml:space="preserve">不装</w:t>
      </w:r>
      <w:r>
        <w:rPr>
          <w:rFonts w:ascii="Microsoft YaHei" w:cs="Microsoft YaHei" w:eastAsia="Microsoft YaHei" w:hAnsi="Microsoft YaHei"/>
          <w:b/>
          <w:bCs/>
        </w:rPr>
        <w:t xml:space="preserve">的，以及理由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662"/>
        <w:gridCol w:w="7360"/>
      </w:tblGrid>
      <w:tr>
        <w:trPr>
          <w:tblHeader/>
        </w:trPr>
        <w:tc>
          <w:tcPr>
            <w:tcW w:type="dxa" w:w="100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仓库</w:t>
            </w:r>
          </w:p>
        </w:tc>
        <w:tc>
          <w:tcPr>
            <w:tcW w:type="dxa" w:w="66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规模</w:t>
            </w:r>
          </w:p>
        </w:tc>
        <w:tc>
          <w:tcPr>
            <w:tcW w:type="dxa" w:w="736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不装的理由</w:t>
            </w:r>
          </w:p>
        </w:tc>
      </w:tr>
      <w:tr>
        <w:trPr>
          <w:tblHeader w:val="false"/>
        </w:trPr>
        <w:tc>
          <w:tcPr>
            <w:tcW w:type="dxa" w:w="10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nexu-io/open-design</w:t>
            </w:r>
          </w:p>
        </w:tc>
        <w:tc>
          <w:tcPr>
            <w:tcW w:type="dxa" w:w="6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736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 MCP 服务器 + 桌面应用，不是 skill 包。要跑服务、要配置</w:t>
            </w:r>
          </w:p>
        </w:tc>
      </w:tr>
      <w:tr>
        <w:trPr>
          <w:tblHeader w:val="false"/>
        </w:trPr>
        <w:tc>
          <w:tcPr>
            <w:tcW w:type="dxa" w:w="10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affaan-m/ECC</w:t>
            </w:r>
          </w:p>
        </w:tc>
        <w:tc>
          <w:tcPr>
            <w:tcW w:type="dxa" w:w="6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898</w:t>
            </w:r>
          </w:p>
        </w:tc>
        <w:tc>
          <w:tcPr>
            <w:tcW w:type="dxa" w:w="736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自带一整套 plan→test→implement→review→verify 工作流和运行时 hook，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和本仓库 `AGENTS.md` 的纪律直接重叠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。两套纪律比没有纪律更糟</w:t>
            </w:r>
          </w:p>
        </w:tc>
      </w:tr>
      <w:tr>
        <w:trPr>
          <w:tblHeader w:val="false"/>
        </w:trPr>
        <w:tc>
          <w:tcPr>
            <w:tcW w:type="dxa" w:w="10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every-app/open-seo</w:t>
            </w:r>
          </w:p>
        </w:tc>
        <w:tc>
          <w:tcPr>
            <w:tcW w:type="dxa" w:w="6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36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💰 需要 DataForSEO 的 API key，并且要自己部署。这是一笔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每月的钱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加一台服务器，要甲方拍板，不是技术决策</w:t>
            </w:r>
          </w:p>
        </w:tc>
      </w:tr>
      <w:tr>
        <w:trPr>
          <w:tblHeader w:val="false"/>
        </w:trPr>
        <w:tc>
          <w:tcPr>
            <w:tcW w:type="dxa" w:w="10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yaojingang/GEOFlow</w:t>
            </w:r>
          </w:p>
        </w:tc>
        <w:tc>
          <w:tcPr>
            <w:tcW w:type="dxa" w:w="6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36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是一个完整的 Laravel 应用（PHP 8.3 + PostgreSQL + Redis）。和这个 Next.js 静态站没有交集</w:t>
            </w:r>
          </w:p>
        </w:tc>
      </w:tr>
      <w:tr>
        <w:trPr>
          <w:tblHeader w:val="false"/>
        </w:trPr>
        <w:tc>
          <w:tcPr>
            <w:tcW w:type="dxa" w:w="100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DavidHDev/react-bits</w:t>
            </w:r>
          </w:p>
        </w:tc>
        <w:tc>
          <w:tcPr>
            <w:tcW w:type="dxa" w:w="6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是组件库不是 skill。165+ 个动画 React 组件，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npx shadcn add @react-bits/&lt;name&gt;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按需取。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但注意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：这个站的原则是「一条标注的尺寸胜过一段英雄动画」，动画组件库大概率永远用不上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四、真正值得花钱的三样（要甲方决定，不是我们偷偷装）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按对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被引用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这个目标的直接程度排：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1. Search Console 的 URL 导出（免费，只要甲方点几下）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这不是工具，是数据。今天写 </w:t>
      </w:r>
      <w:r>
        <w:rPr>
          <w:rFonts w:ascii="Consolas" w:cs="Consolas" w:eastAsia="Consolas" w:hAnsi="Consolas"/>
          <w:sz w:val="18"/>
          <w:szCs w:val="18"/>
        </w:rPr>
        <w:t xml:space="preserve">2026-09-17-gsc-index-coverage.md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时，十条里有两条（404 那 49 个、5xx 那 1 个）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我无法在不看 URL 的情况下修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。这是当前投入产出比最高的一项，成本是甲方两分钟。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 Bing Webmaster Tools 的 IndexNow（免费，已在用）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我们已经在提交。值得确认的是提交是否覆盖了新的 645 个葡语页面和新的葡语新闻路由 —— 这条我会在下次构建后自己核。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 DataForSEO（付费，要甲方拍板）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every-app/open-seo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那套的底层数据源。它能回答我们现在回答不了的问题：我们的 50 个北美长尾词，各自的搜索量和竞争度到底是多少；我们为哪些词排在第 11–20 名（差一点就上首页的那些）。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但是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：这个站现在的瓶颈不是「不知道该写什么词」——关键词报告里已经有真人打进来的问题，今天全部写进问答块了。瓶颈是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内容的量和被链接的结构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。在葡语正文 35 篇写完之前，买这个数据不会改变任何决定。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建议：先不买。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等葡语写完、问答块的引用数据出来（两到三周），再看还缺不缺。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五、一句总结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今天没有一个工具缺口挡住了任何工作。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挡住工作的是三件事，都不是工具能解决的：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工厂还欠六个订单码、五个尺寸、308-S/308-D 的端盒问题。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68 个型号没有照片，所以它们必须 noindex。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35 篇文章的葡语正文要人写（今天写完 10 篇）。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工具清单上任何一项都不解决这三条中的任何一条。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2026-09-17T11:51:23.409Z</dcterms:created>
  <dcterms:modified xsi:type="dcterms:W3CDTF">2026-09-17T11:51:23.409Z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