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凯理 / 雷茵那种产品图：拆开看它到底是怎么拍的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 2026-09-15 圈了三张图（雷茵五金.pdf），并给了凯理 2025 产品图册（108 页）作为参考，要求「理解学习这个风格，拆分分析给 Codex 精准生成这种产品图」。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场景与布光的规格书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，不是一份可以照着生成五金件的许可。先把这条说清楚，因为它决定了下面每一条怎么用。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零、先说边界：这份文档允许什么、不允许什么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8088"/>
      </w:tblGrid>
      <w:tr>
        <w:trPr>
          <w:tblHeader/>
        </w:trPr>
        <w:tc>
          <w:tcPr>
            <w:tcW w:type="dxa" w:w="93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808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按下面的配方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布置场景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：底座、背景、光、色调、机位、构图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我们自己产品的真实照片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，抠出来合成进去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✅ 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场景里的五金是 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Blender 按公布尺寸建的几何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，并附「哪些没建」的清单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❌ 不允许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让模型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生成一个五金件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 —— 任何风格、任何用途</w:t>
            </w:r>
          </w:p>
        </w:tc>
      </w:tr>
      <w:tr>
        <w:trPr>
          <w:tblHeader w:val="false"/>
        </w:trPr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❌ 不允许</w:t>
            </w:r>
          </w:p>
        </w:tc>
        <w:tc>
          <w:tcPr>
            <w:tcW w:type="dxa" w:w="808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复制凯理的具体画面、版式或文案。风格学得来，别人的图不能拿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为什么这条在最前面。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那条规矩不是质量门槛而是类目规则：孔位、螺纹、方轴、背距是开模之前就定死的，生成出来的执手是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装不上去的零件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，而买这些东西的人手里摸过成千上万个。甲方的老板亲自一眼否过一批生成图。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这份文档描述的是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摄影语言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光、石头、阴影、机位。那部分学过来是正当的，而且正是它撑起了整个观感。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五金本身必须是真的。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一、不是「几种场景」，是一套可组合的零件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甲方陆续给了二十多个跨页。看完之后，按场景分类的写法不对 —— 它们不是二十种布景，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是三层结构里换零件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背景层     一块色调平面，或一道靠光打出来的渐变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道具层     恰好一件（石板 / 原木 / 罗纹板 / 陶器 / 石球 / 木框 / 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地面层     物件真正站立的那个平面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换掉任意一层就得到一张「新」的图。所以给 Codex 的不是二十个配方，是一张零件表。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地面（物件站在什么上面）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8"/>
        <w:gridCol w:w="938"/>
        <w:gridCol w:w="4220"/>
      </w:tblGrid>
      <w:tr>
        <w:trPr>
          <w:tblHeader/>
        </w:trPr>
        <w:tc>
          <w:tcPr>
            <w:tcW w:type="dxa" w:w="386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材质</w:t>
            </w:r>
          </w:p>
        </w:tc>
        <w:tc>
          <w:tcPr>
            <w:tcW w:type="dxa" w:w="938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出现次数</w:t>
            </w:r>
          </w:p>
        </w:tc>
        <w:tc>
          <w:tcPr>
            <w:tcW w:type="dxa" w:w="422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配什么产品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无缝纸 / 抹灰（浅灰、米色、裸粉）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最多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深色橡木（拉丝木纹）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亮面、金色、铬色 —— 深底把亮面推出来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皮革（棕、驼、深灰）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产品本身带皮的时候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，材质呼应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 / 大理石（深灰带白筋）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执手、拉手</w:t>
            </w:r>
          </w:p>
        </w:tc>
      </w:tr>
      <w:tr>
        <w:trPr>
          <w:tblHeader w:val="false"/>
        </w:trPr>
        <w:tc>
          <w:tcPr>
            <w:tcW w:type="dxa" w:w="386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浅色木板 / 木框</w:t>
            </w:r>
          </w:p>
        </w:tc>
        <w:tc>
          <w:tcPr>
            <w:tcW w:type="dxa" w:w="93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2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中性，偏居家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道具（恰好一件，从不出现两件）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2"/>
        <w:gridCol w:w="7064"/>
      </w:tblGrid>
      <w:tr>
        <w:trPr>
          <w:tblHeader/>
        </w:trPr>
        <w:tc>
          <w:tcPr>
            <w:tcW w:type="dxa" w:w="1962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道具</w:t>
            </w:r>
          </w:p>
        </w:tc>
        <w:tc>
          <w:tcPr>
            <w:tcW w:type="dxa" w:w="7064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为什么有效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罗纹 / 竖条板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出现五次以上，是他们的签名道具。肋条把光切成节奏，与金属的光滑面形成对照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石球（灰、磨砂）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出现四次。它是构图里的句号 —— 一个不反光的圆，让视线停下来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原木墩 / 圆木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有机、吸光、不跟金属抢光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陶器（带竖纹的白瓷）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家居语境，又不具体到某个房间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木框 / 木板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给一条硬直线，让斜倚有依靠</w:t>
            </w:r>
          </w:p>
        </w:tc>
      </w:tr>
      <w:tr>
        <w:trPr>
          <w:tblHeader w:val="false"/>
        </w:trPr>
        <w:tc>
          <w:tcPr>
            <w:tcW w:type="dxa" w:w="1962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垂坠布 / 皮革</w:t>
            </w:r>
          </w:p>
        </w:tc>
        <w:tc>
          <w:tcPr>
            <w:tcW w:type="dxa" w:w="7064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唯一会「动」的道具，用来软化全是直角的画面</w:t>
            </w:r>
          </w:p>
        </w:tc>
      </w:tr>
    </w:tbl>
    <w:p>
      <w:pPr>
        <w:spacing w:after="16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色调（四套，不要混）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冷灰      L* 85–92 中性灰 + 深灰石板          最常用，最安全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暖裸      米色 / 驼 / 裸粉 L* 75–85           配皮革、黄铜、玫瑰金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暗场      黑到深灰渐变 + 一条亮台面边          单件主角，最戏剧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粉彩      薄荷绿 / 冰蓝 / 豆绿                 极少用，且只做背景面</w:t>
      </w:r>
    </w:p>
    <w:p>
      <w:pPr>
        <w:spacing w:after="120"/>
      </w:pP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五条贯穿所有跨页的铁律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道具永远比产品「软」。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木、布、纸、陶、磨砂石都是吸光的。唯一例外是罗纹玻璃，而那张里玻璃是背景不是道具。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渐变是打光打出来的，不是刷出来的。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暗场那几张背景从一角滑到纯黑、台面留一条窄亮线 ——一盏灯加一块黑卡。这条决定它看不看得出是照片。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颜色只能是产品。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二十多张里只有两张有真彩色：一只红执手、一组粉彩背景板。红的那张背景是灰绿，粉彩那张产品是金属色。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两者不会同时上颜色。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永远斜置或斜倚，从不正面平摆、从不居中。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一立一躺是最常见的一对。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一道影子，方向一致，长度约为主体高度的 1.5–2 倍，边缘柔到看不见转折。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关于书堆那张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书就是书，随便什么英文书都行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（甲方 2026-09-15）。竖着的书脊是很好的道具 ——它提供一排竖直硬边，和罗纹板起的是同一个作用，而且比罗纹板更容易找到实物。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真正要留意的只有一条，而且跟书无关：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画面里不能出现别家五金品牌的标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。参考图右上角那个 Kanee 标是他们自己的，那个位置在我们的图里放我们自己的标。</w:t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二、真正起作用的那一件事：两个表面同框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九个跨页全都在做同一件事 ——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同一个形状，两个或三个表面，放在一起。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深的那只吃光，浅的那只反光；一只立、一只躺。这一个动作同时做到三件事：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它证明了一致性。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两只除了颜色完全一样 —— 这正是「这家工厂有工艺流程」的视觉证据，也正是 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里那条「Consistency IS the argument」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它把表面变成可以比较的东西。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单独一只哑黑执手你不知道它有多黑；旁边放一只拉丝的，两个都读得出来了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它不需要任何文案。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一个买家看一眼就知道这个型号有几种表面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我们做得了。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全目录里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68 个型号组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有两个及以上同形状不同表面的变体（</w:t>
      </w:r>
      <w:r>
        <w:rPr>
          <w:rFonts w:ascii="Consolas" w:cs="Consolas" w:eastAsia="Consolas" w:hAnsi="Consolas"/>
          <w:sz w:val="18"/>
          <w:szCs w:val="18"/>
        </w:rPr>
        <w:t xml:space="preserve">70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系锁芯 19 个、</w:t>
      </w:r>
      <w:r>
        <w:rPr>
          <w:rFonts w:ascii="Consolas" w:cs="Consolas" w:eastAsia="Consolas" w:hAnsi="Consolas"/>
          <w:sz w:val="18"/>
          <w:szCs w:val="18"/>
        </w:rPr>
        <w:t xml:space="preserve">587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8 个、</w:t>
      </w:r>
      <w:r>
        <w:rPr>
          <w:rFonts w:ascii="Consolas" w:cs="Consolas" w:eastAsia="Consolas" w:hAnsi="Consolas"/>
          <w:sz w:val="18"/>
          <w:szCs w:val="18"/>
        </w:rPr>
        <w:t xml:space="preserve">607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7 个、</w:t>
      </w:r>
      <w:r>
        <w:rPr>
          <w:rFonts w:ascii="Consolas" w:cs="Consolas" w:eastAsia="Consolas" w:hAnsi="Consolas"/>
          <w:sz w:val="18"/>
          <w:szCs w:val="18"/>
        </w:rPr>
        <w:t xml:space="preserve">D101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6 个、</w:t>
      </w:r>
      <w:r>
        <w:rPr>
          <w:rFonts w:ascii="Consolas" w:cs="Consolas" w:eastAsia="Consolas" w:hAnsi="Consolas"/>
          <w:sz w:val="18"/>
          <w:szCs w:val="18"/>
        </w:rPr>
        <w:t xml:space="preserve">LH853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5 个……），每一个都已经有真实照片。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这批图不需要工厂补拍任何东西。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三、执行：在这个仓库里怎么做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路线一（优先）：真实照片合成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我们有 4,055 张打过标的产品图，其中大量是白底抠图 —— 那是合成的理想素材。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从 public/images/products/ 取同一型号两个表面的白底图（未打标的根目录）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抠图 → 放进按上面配方搭的场景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按真实相对尺度摆放（AGENTS.md：composing real photographs at true relative scale）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阴影要和场景的光向一致 —— 这是唯一容易穿帮的地方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出图后过 npm run assets:watermark 或编辑图打标流程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不要混表面。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一个画面里出现黑色执手配铬色罗斯，就是在展示一个我们不卖的东西。</w:t>
      </w:r>
      <w:r>
        <w:rPr>
          <w:rFonts w:ascii="Consolas" w:cs="Consolas" w:eastAsia="Consolas" w:hAnsi="Consolas"/>
          <w:sz w:val="18"/>
          <w:szCs w:val="18"/>
        </w:rPr>
        <w:t xml:space="preserve">AGENTS.md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写着：客户订黑色，画面里每一件都是黑色。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A 场景的「两个表面同框」是例外，而且必须是两件完整的产品，不是一件产品的两半。</w:t>
      </w:r>
    </w:p>
    <w:p>
      <w:pPr>
        <w:pStyle w:val="Heading2"/>
        <w:spacing w:after="140" w:before="240"/>
      </w:pPr>
      <w:r>
        <w:rPr>
          <w:rFonts w:ascii="Microsoft YaHei" w:cs="Microsoft YaHei" w:eastAsia="Microsoft YaHei" w:hAnsi="Microsoft YaHei"/>
          <w:b/>
          <w:bCs/>
        </w:rPr>
        <w:t xml:space="preserve">路线二：Blender 几何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Codex 已经有这条管线（9004S / LC04 / 70SN）。配合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docs/collaboration/2026-09-15-modelling-shortlist.md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管状拉手 100 / 102 / 104 / 106 / 107 是目前唯一可以建完整模型的一批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——外径、壁厚、总长、中心距、离面距五个数全部公布，没有一处需要假设。它们放进 A 场景（斜置石板）会非常好看，而且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不需要附「哪些没建」的清单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其余仍是局部模型，附清单，照旧。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四、光的配方（这部分是可以直接照抄的）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主光    大柔光箱，画面左上约 40°，距离约等于主体长度的 2–3 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→ 影子长度约为主体高度的 1.5–2 倍，边缘柔到几乎看不见转折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补光    右侧一块白卡，强度约主光的 1/8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→ 只把暗面从死黑提到能看见倒角，不制造第二道影子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背景光  无。背景的明暗台阶靠主光的自然衰减，不靠第二盏灯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反射    金属上不应出现可辨认的环境倒影 —— 柔光箱要大到在金属上形成一条连续的长高光</w:t>
      </w:r>
    </w:p>
    <w:p>
      <w:pPr>
        <w:spacing w:after="12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最容易做错的一条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：影子太硬、或者有两道影子。那一眼就从「产品摄影」掉到「合成图」。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五、色与质感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6"/>
        <w:gridCol w:w="8230"/>
      </w:tblGrid>
      <w:tr>
        <w:trPr>
          <w:tblHeader/>
        </w:trPr>
        <w:tc>
          <w:tcPr>
            <w:tcW w:type="dxa" w:w="796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元素</w:t>
            </w:r>
          </w:p>
        </w:tc>
        <w:tc>
          <w:tcPr>
            <w:tcW w:type="dxa" w:w="8230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取值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背景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L\* 88–92 的中性浅灰，</w:t>
            </w: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不是纯白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。纯白会让金属的浅色表面消失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石板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深灰带白筋。石筋走向要斜，和板的斜置方向大致一致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织物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米色到奶油，L\* 75–82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点缀色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至多一处，低饱和（豆绿、灰蓝），面积不超过画面 5%</w:t>
            </w:r>
          </w:p>
        </w:tc>
      </w:tr>
      <w:tr>
        <w:trPr>
          <w:tblHeader w:val="false"/>
        </w:trPr>
        <w:tc>
          <w:tcPr>
            <w:tcW w:type="dxa" w:w="796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金属</w:t>
            </w:r>
          </w:p>
        </w:tc>
        <w:tc>
          <w:tcPr>
            <w:tcW w:type="dxa" w:w="8230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唯一允许有「颜色」的东西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整个画面的饱和度预算极低。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凯理那本册子 108 页里几乎没有一处纯色 —— 这不是审美偏好，是让金属成为画面里唯一被注意的东西。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六、构图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对角线。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石板边缘、织物褶皱、躺着那只执手的轴线 —— 三者里至少两条走对角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一立一躺。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立着的那只制造高度和影子，躺着的那只交代形状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上方留白。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凯理每一张右页的顶部都留出标志的位置。我们的标放左上（和产品图打标一致）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不要居中。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主体重心在画面右侧或右下，左上是空的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七、出图前的检查表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画面里每一件五金都是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真实照片或有公布尺寸支撑的几何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同一画面内表面一致（A 场景的两表面对照除外，且两件都是完整产品）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只有一道影子，方向与主光一致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金属上没有可辨认的环境倒影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没有可读文字、没有伪造的认证标、没有别家的商标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相对尺度真实（执手和罗斯的比例、石板厚度和执手的比例）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[ ] 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那个问题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：买家能不能拿着这张图去车间订这个零件？要加限定语就不发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八、先做哪几张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按 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docs/collaboration/2026-09-15-alibaba-image-brief.md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的询盘排序，交叉「同形状两表面都有照片」：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607 系列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（7 个表面，knob-locks）—— 变体最多，A 场景最好看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587 系列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（8 个表面）—— 同上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LH853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（5 个表面，lever-handles）—— 执手是这种场景的标准主角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70 系锁芯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（19 个表面）—— B 场景（布面静物）更合适，小件散置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管状拉手 100–107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—— 路线二，完整几何，A 场景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⚠ 询盘最高的 307 / 311 / 305 是逃生器械，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尺寸大、形状长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，不适合台面场景 ——它们需要的是装在门上的实景（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H 场景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），而那要工厂拍，不是合成。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完整选品清单（50 个形状组，按询盘与曝光排序、每组标了建议场景）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：</w:t>
      </w:r>
      <w:r>
        <w:rPr>
          <w:rFonts w:ascii="Consolas" w:cs="Consolas" w:eastAsia="Consolas" w:hAnsi="Consolas"/>
          <w:sz w:val="18"/>
          <w:szCs w:val="18"/>
        </w:rPr>
        <w:t xml:space="preserve">docs/collaboration/2026-09-15-scene-shortlist.md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，</w:t>
      </w:r>
      <w:r>
        <w:rPr>
          <w:rFonts w:ascii="Consolas" w:cs="Consolas" w:eastAsia="Consolas" w:hAnsi="Consolas"/>
          <w:sz w:val="18"/>
          <w:szCs w:val="18"/>
        </w:rPr>
        <w:t xml:space="preserve">npm run brief:scenes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重跑。</w:t>
      </w:r>
    </w:p>
    <w:p>
      <w:pPr>
        <w:pBdr>
          <w:bottom w:val="single" w:color="CCCCCC" w:sz="6"/>
        </w:pBdr>
        <w:spacing w:after="200" w:before="200"/>
      </w:pPr>
      <w:r>
        <w:rPr>
          <w:rFonts w:ascii="Microsoft YaHei" w:cs="Microsoft YaHei" w:eastAsia="Microsoft YaHei" w:hAnsi="Microsoft YaHei"/>
        </w:rPr>
        <w:t xml:space="preserve"/>
      </w:r>
    </w:p>
    <w:p>
      <w:pPr>
        <w:pStyle w:val="Heading1"/>
        <w:spacing w:after="140" w:before="320"/>
      </w:pPr>
      <w:r>
        <w:rPr>
          <w:rFonts w:ascii="Microsoft YaHei" w:cs="Microsoft YaHei" w:eastAsia="Microsoft YaHei" w:hAnsi="Microsoft YaHei"/>
          <w:b/>
          <w:bCs/>
        </w:rPr>
        <w:t xml:space="preserve">九、给甲方的 Word 版</w:t>
      </w: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两份，给不看 Markdown 的人：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9"/>
        <w:gridCol w:w="4587"/>
      </w:tblGrid>
      <w:tr>
        <w:trPr>
          <w:tblHeader/>
        </w:trPr>
        <w:tc>
          <w:tcPr>
            <w:tcW w:type="dxa" w:w="4439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Word</w:t>
            </w:r>
          </w:p>
        </w:tc>
        <w:tc>
          <w:tcPr>
            <w:tcW w:type="dxa" w:w="4587"/>
            <w:shd w:fill="EFEFEF" w:val="clear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从哪来</w:t>
            </w:r>
          </w:p>
        </w:tc>
      </w:tr>
      <w:tr>
        <w:trPr>
          <w:tblHeader w:val="false"/>
        </w:trPr>
        <w:tc>
          <w:tcPr>
            <w:tcW w:type="dxa" w:w="443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2026-09-15-拍摄风格拆解.docx</w:t>
            </w:r>
          </w:p>
        </w:tc>
        <w:tc>
          <w:tcPr>
            <w:tcW w:type="dxa" w:w="4587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这份文档</w:t>
            </w:r>
          </w:p>
        </w:tc>
      </w:tr>
      <w:tr>
        <w:trPr>
          <w:tblHeader w:val="false"/>
        </w:trPr>
        <w:tc>
          <w:tcPr>
            <w:tcW w:type="dxa" w:w="4439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2026-09-15-选品清单.docx</w:t>
            </w:r>
          </w:p>
        </w:tc>
        <w:tc>
          <w:tcPr>
            <w:tcW w:type="dxa" w:w="4587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2026-09-15-scene-shortlist.md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Microsoft YaHei" w:cs="Microsoft YaHei" w:eastAsia="Microsoft YaHei" w:hAnsi="Microsoft YaHei"/>
          <w:sz w:val="20"/>
          <w:szCs w:val="20"/>
        </w:rPr>
        <w:t xml:space="preserve">都由 </w:t>
      </w:r>
      <w:r>
        <w:rPr>
          <w:rFonts w:ascii="Consolas" w:cs="Consolas" w:eastAsia="Consolas" w:hAnsi="Consolas"/>
          <w:sz w:val="18"/>
          <w:szCs w:val="18"/>
        </w:rPr>
        <w:t xml:space="preserve">node scripts/build-client-docx.mjs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 从 Markdown 导出，</w:t>
      </w:r>
      <w:r>
        <w:rPr>
          <w:rFonts w:ascii="Microsoft YaHei" w:cs="Microsoft YaHei" w:eastAsia="Microsoft YaHei" w:hAnsi="Microsoft YaHei"/>
          <w:b/>
          <w:bCs/>
          <w:sz w:val="20"/>
          <w:szCs w:val="20"/>
        </w:rPr>
        <w:t xml:space="preserve">以 Markdown 为准</w:t>
      </w:r>
      <w:r>
        <w:rPr>
          <w:rFonts w:ascii="Microsoft YaHei" w:cs="Microsoft YaHei" w:eastAsia="Microsoft YaHei" w:hAnsi="Microsoft YaHei"/>
          <w:sz w:val="20"/>
          <w:szCs w:val="20"/>
        </w:rPr>
        <w:t xml:space="preserve">。不要直接改 docx —— 改了下次导出就没了。改 md，重新跑一次。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2026-09-16T10:01:38.593Z</dcterms:created>
  <dcterms:modified xsi:type="dcterms:W3CDTF">2026-09-16T10:01:38.597Z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