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69" w:rsidRDefault="00C20B44" w:rsidP="00DA601E">
      <w:pPr>
        <w:pStyle w:val="Titre"/>
      </w:pPr>
      <w:r>
        <w:t>Arbre</w:t>
      </w:r>
      <w:r w:rsidR="00DA601E">
        <w:t xml:space="preserve"> décisionnel avec le SpectrAcer</w:t>
      </w:r>
      <w:r>
        <w:t xml:space="preserve"> (défauts de saveur)</w:t>
      </w:r>
    </w:p>
    <w:p w:rsidR="00DA601E" w:rsidRDefault="00DA601E" w:rsidP="00DA601E"/>
    <w:p w:rsidR="00DA601E" w:rsidRDefault="00DA601E" w:rsidP="00DA601E">
      <w:r>
        <w:t>Verdict SpectrAcer = OK :</w:t>
      </w:r>
    </w:p>
    <w:p w:rsidR="00DA601E" w:rsidRDefault="00DA601E" w:rsidP="00DA601E">
      <w:pPr>
        <w:pStyle w:val="Paragraphedeliste"/>
        <w:numPr>
          <w:ilvl w:val="0"/>
          <w:numId w:val="1"/>
        </w:numPr>
      </w:pPr>
      <w:r>
        <w:t>Règle générale : l’inspecteur n’y goûte pas</w:t>
      </w:r>
    </w:p>
    <w:p w:rsidR="00DA601E" w:rsidRDefault="00DA601E" w:rsidP="00DA601E">
      <w:pPr>
        <w:pStyle w:val="Paragraphedeliste"/>
        <w:numPr>
          <w:ilvl w:val="0"/>
          <w:numId w:val="1"/>
        </w:numPr>
      </w:pPr>
      <w:r>
        <w:t>Exception #1 : validation de la décision du SpectrAcer (contrôle qualité)</w:t>
      </w:r>
    </w:p>
    <w:p w:rsidR="00DA601E" w:rsidRDefault="00DA601E" w:rsidP="00DA601E">
      <w:pPr>
        <w:pStyle w:val="Paragraphedeliste"/>
        <w:numPr>
          <w:ilvl w:val="1"/>
          <w:numId w:val="1"/>
        </w:numPr>
      </w:pPr>
      <w:r>
        <w:t xml:space="preserve">A chaque 25 échantillon « ok » par le SpectrAcer, l’inspecteur doit goûter à l’échantillon pour confirmer la décision du SpectrAcer (colonne contrôle = 1 dans les données envoyées).  La décision de l’inspecteur remplace celle du SpectrAcer (ex : le SpectrAcer dit « OK » mais l’inspecteur dit « Crochet » </w:t>
      </w:r>
      <w:r>
        <w:sym w:font="Wingdings" w:char="F0E8"/>
      </w:r>
      <w:r>
        <w:t xml:space="preserve"> alors le verdict final est « Crochet »)</w:t>
      </w:r>
    </w:p>
    <w:p w:rsidR="00DA601E" w:rsidRDefault="00DA601E" w:rsidP="00DA601E">
      <w:pPr>
        <w:pStyle w:val="Paragraphedeliste"/>
        <w:numPr>
          <w:ilvl w:val="0"/>
          <w:numId w:val="1"/>
        </w:numPr>
      </w:pPr>
      <w:r>
        <w:t>Exception #2 : odeur évidente</w:t>
      </w:r>
    </w:p>
    <w:p w:rsidR="00DA601E" w:rsidRDefault="00DA601E" w:rsidP="00DA601E">
      <w:pPr>
        <w:pStyle w:val="Paragraphedeliste"/>
        <w:numPr>
          <w:ilvl w:val="1"/>
          <w:numId w:val="1"/>
        </w:numPr>
      </w:pPr>
      <w:r>
        <w:t>Si le SpectrAcer dit « OK » mais que l’inspecteur, en manipulant l’échantillon, détecte une odeur évidente, alors il doit goûter au sirop.  La décision de l’inspecteur remplace celle du SpectrAcer</w:t>
      </w:r>
      <w:r w:rsidR="004658CC">
        <w:t>.</w:t>
      </w:r>
    </w:p>
    <w:p w:rsidR="00DA601E" w:rsidRDefault="00DA601E" w:rsidP="00DA601E">
      <w:pPr>
        <w:pStyle w:val="Paragraphedeliste"/>
        <w:numPr>
          <w:ilvl w:val="0"/>
          <w:numId w:val="1"/>
        </w:numPr>
      </w:pPr>
      <w:r>
        <w:t>Exception #3 : adultération possible</w:t>
      </w:r>
    </w:p>
    <w:p w:rsidR="00DA601E" w:rsidRDefault="00DA601E" w:rsidP="00DA601E">
      <w:pPr>
        <w:pStyle w:val="Paragraphedeliste"/>
        <w:numPr>
          <w:ilvl w:val="1"/>
          <w:numId w:val="1"/>
        </w:numPr>
      </w:pPr>
      <w:r>
        <w:t xml:space="preserve"> Si le SpectrAcer dit « OK » mais que l’algorithme d’adultération dit « adultération possible », alors l’inspecteur doit goûter au sirop.  La décision de l’inspecteur remplace celle du SpectrAcer.  Explication : un sirop en train de fermenter peut impliquer une décomposition du sucrose en fructose/glucose.  Ceci peut déclencher le verdict « adultération possible ». </w:t>
      </w:r>
      <w:r w:rsidR="004658CC">
        <w:t xml:space="preserve"> On veut avoir la décision de l’inspecteur pour identifier ces cas particuliers.</w:t>
      </w:r>
      <w:r>
        <w:t xml:space="preserve"> </w:t>
      </w:r>
    </w:p>
    <w:p w:rsidR="00DA601E" w:rsidRDefault="00DA601E" w:rsidP="00DA601E">
      <w:r>
        <w:t>Verdict SpectrAcer = A classer :</w:t>
      </w:r>
    </w:p>
    <w:p w:rsidR="00DA601E" w:rsidRDefault="004658CC" w:rsidP="00DA601E">
      <w:pPr>
        <w:pStyle w:val="Paragraphedeliste"/>
        <w:numPr>
          <w:ilvl w:val="0"/>
          <w:numId w:val="1"/>
        </w:numPr>
      </w:pPr>
      <w:r>
        <w:t>L’inspecteur goûte au sirop et c’est la décision de l’inspecteur qui est retenue</w:t>
      </w:r>
    </w:p>
    <w:p w:rsidR="001243DF" w:rsidRDefault="001243DF" w:rsidP="001243DF">
      <w:r>
        <w:t xml:space="preserve">Verdict SpectrAcer = </w:t>
      </w:r>
      <w:r>
        <w:t>VR11 (</w:t>
      </w:r>
      <w:proofErr w:type="spellStart"/>
      <w:r>
        <w:t>ie</w:t>
      </w:r>
      <w:proofErr w:type="spellEnd"/>
      <w:r>
        <w:t xml:space="preserve"> goût de bois)</w:t>
      </w:r>
      <w:r>
        <w:t> :</w:t>
      </w:r>
    </w:p>
    <w:p w:rsidR="001243DF" w:rsidRDefault="001243DF" w:rsidP="001243DF">
      <w:pPr>
        <w:pStyle w:val="Paragraphedeliste"/>
        <w:numPr>
          <w:ilvl w:val="0"/>
          <w:numId w:val="1"/>
        </w:numPr>
      </w:pPr>
      <w:r>
        <w:t>L’inspecteur ne goûte pas au sirop. Le sirop est classé « VR</w:t>
      </w:r>
      <w:r>
        <w:t>11</w:t>
      </w:r>
      <w:r>
        <w:t> » par défaut.  Un processus de révision automatique est alors lancé pour ces échantillons.  2 nouvelles inspectrices vont goûter au sirop et leur verdict sera final (et remplace celle du SpectrAcer s’il y a une différence).</w:t>
      </w:r>
    </w:p>
    <w:p w:rsidR="001243DF" w:rsidRDefault="001243DF" w:rsidP="001243DF">
      <w:pPr>
        <w:pStyle w:val="Paragraphedeliste"/>
        <w:numPr>
          <w:ilvl w:val="0"/>
          <w:numId w:val="1"/>
        </w:numPr>
      </w:pPr>
      <w:r>
        <w:t xml:space="preserve">Exception #1 : </w:t>
      </w:r>
      <w:r w:rsidRPr="00F71D97">
        <w:t xml:space="preserve"> </w:t>
      </w:r>
      <w:r>
        <w:t xml:space="preserve">A chaque </w:t>
      </w:r>
      <w:r>
        <w:t>5</w:t>
      </w:r>
      <w:r>
        <w:t xml:space="preserve"> échantillons « </w:t>
      </w:r>
      <w:r>
        <w:t>VR11</w:t>
      </w:r>
      <w:r>
        <w:t> » par le SpectrAcer, l’inspecteur doit goûter à l’échantillon pour confirmer la décision du SpectrAcer (colonne contrôle = 1 dans les données envoyées).  La décision de l’inspecteur remplace celle du SpectrAcer (ex : le SpectrAcer dit « </w:t>
      </w:r>
      <w:r>
        <w:t>VR11</w:t>
      </w:r>
      <w:r>
        <w:t xml:space="preserve"> » mais l’inspecteur dit « VR12 » </w:t>
      </w:r>
      <w:r>
        <w:sym w:font="Wingdings" w:char="F0E8"/>
      </w:r>
      <w:r>
        <w:t xml:space="preserve"> alors le verdict final est « VR12 »)</w:t>
      </w:r>
    </w:p>
    <w:p w:rsidR="001243DF" w:rsidRDefault="001243DF" w:rsidP="001243DF"/>
    <w:p w:rsidR="00DA601E" w:rsidRDefault="00DA601E" w:rsidP="00DA601E">
      <w:r>
        <w:t>Verdict SpectrAcer = Bourgeon :</w:t>
      </w:r>
    </w:p>
    <w:p w:rsidR="004658CC" w:rsidRDefault="004658CC" w:rsidP="004658CC">
      <w:pPr>
        <w:pStyle w:val="Paragraphedeliste"/>
        <w:numPr>
          <w:ilvl w:val="0"/>
          <w:numId w:val="1"/>
        </w:numPr>
      </w:pPr>
      <w:r>
        <w:lastRenderedPageBreak/>
        <w:t>L’inspecteur ne goûte pas au sir</w:t>
      </w:r>
      <w:r w:rsidR="002B4FF1">
        <w:t>op. Le sirop est classé « VR5 » par défaut.  Un processus de révision automatique est alors lancé pour ces échantillons.  2 nouvelles inspectrices vont goûter au sirop et leur verdict sera final (et remplace celle du SpectrAcer s’il y a une différence).</w:t>
      </w:r>
    </w:p>
    <w:p w:rsidR="00F71D97" w:rsidRDefault="00F71D97" w:rsidP="00F71D97">
      <w:pPr>
        <w:pStyle w:val="Paragraphedeliste"/>
        <w:numPr>
          <w:ilvl w:val="0"/>
          <w:numId w:val="1"/>
        </w:numPr>
      </w:pPr>
      <w:r>
        <w:t xml:space="preserve">Exception #1 : </w:t>
      </w:r>
      <w:r w:rsidRPr="00F71D97">
        <w:t xml:space="preserve"> </w:t>
      </w:r>
      <w:r>
        <w:t xml:space="preserve">A chaque XX échantillons « bourgeon » par le SpectrAcer, l’inspecteur doit goûter à l’échantillon pour confirmer la décision du SpectrAcer (colonne contrôle = 1 dans les données envoyées).  La décision de l’inspecteur remplace celle du SpectrAcer (ex : le SpectrAcer dit « bourgeon » mais l’inspecteur dit « VR12 » </w:t>
      </w:r>
      <w:r>
        <w:sym w:font="Wingdings" w:char="F0E8"/>
      </w:r>
      <w:r>
        <w:t xml:space="preserve"> alors le verdict final est « VR12 »)</w:t>
      </w:r>
    </w:p>
    <w:p w:rsidR="004658CC" w:rsidRPr="00DA601E" w:rsidRDefault="001243DF" w:rsidP="004658CC">
      <w:r>
        <w:t>Il est aussi possible pour</w:t>
      </w:r>
      <w:bookmarkStart w:id="0" w:name="_GoBack"/>
      <w:bookmarkEnd w:id="0"/>
      <w:r w:rsidR="00BF74FE">
        <w:t xml:space="preserve"> un producteur de contester le classement initial de ses sirops (à ses frais).  Le processus de révision entre alors en action (sommairement décrit dans le paragraphe précédent).  </w:t>
      </w:r>
      <w:r w:rsidR="005E3BCF">
        <w:t xml:space="preserve">  </w:t>
      </w:r>
      <w:r w:rsidR="004658CC">
        <w:t xml:space="preserve"> </w:t>
      </w:r>
    </w:p>
    <w:sectPr w:rsidR="004658CC" w:rsidRPr="00DA60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B1801"/>
    <w:multiLevelType w:val="hybridMultilevel"/>
    <w:tmpl w:val="9D52E4FA"/>
    <w:lvl w:ilvl="0" w:tplc="D8CA61F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1E"/>
    <w:rsid w:val="000112D7"/>
    <w:rsid w:val="00013919"/>
    <w:rsid w:val="00015A67"/>
    <w:rsid w:val="00024992"/>
    <w:rsid w:val="00024AF8"/>
    <w:rsid w:val="00032F21"/>
    <w:rsid w:val="00043D41"/>
    <w:rsid w:val="00054E8F"/>
    <w:rsid w:val="00073553"/>
    <w:rsid w:val="00097D6E"/>
    <w:rsid w:val="000A3034"/>
    <w:rsid w:val="000C1470"/>
    <w:rsid w:val="000C274E"/>
    <w:rsid w:val="000D1BC4"/>
    <w:rsid w:val="000E27F6"/>
    <w:rsid w:val="000F44E2"/>
    <w:rsid w:val="000F6906"/>
    <w:rsid w:val="00104ABA"/>
    <w:rsid w:val="00105860"/>
    <w:rsid w:val="0011067B"/>
    <w:rsid w:val="0011491E"/>
    <w:rsid w:val="00116ED8"/>
    <w:rsid w:val="001243DF"/>
    <w:rsid w:val="00135E15"/>
    <w:rsid w:val="0013788D"/>
    <w:rsid w:val="00175019"/>
    <w:rsid w:val="00185D79"/>
    <w:rsid w:val="001C67D7"/>
    <w:rsid w:val="001C69D2"/>
    <w:rsid w:val="001E0AD6"/>
    <w:rsid w:val="001E2C42"/>
    <w:rsid w:val="001F6D7A"/>
    <w:rsid w:val="002005A8"/>
    <w:rsid w:val="00233349"/>
    <w:rsid w:val="00240CC3"/>
    <w:rsid w:val="00243BFC"/>
    <w:rsid w:val="00250740"/>
    <w:rsid w:val="002575DA"/>
    <w:rsid w:val="00264634"/>
    <w:rsid w:val="00271B5D"/>
    <w:rsid w:val="00291482"/>
    <w:rsid w:val="002A1A21"/>
    <w:rsid w:val="002B4FF1"/>
    <w:rsid w:val="002B5343"/>
    <w:rsid w:val="002D071C"/>
    <w:rsid w:val="002E36E8"/>
    <w:rsid w:val="002F7C87"/>
    <w:rsid w:val="003047CC"/>
    <w:rsid w:val="00305F21"/>
    <w:rsid w:val="00305F8C"/>
    <w:rsid w:val="00311214"/>
    <w:rsid w:val="00313E69"/>
    <w:rsid w:val="003415EC"/>
    <w:rsid w:val="00341E9E"/>
    <w:rsid w:val="00362FFA"/>
    <w:rsid w:val="00374920"/>
    <w:rsid w:val="00375706"/>
    <w:rsid w:val="00392178"/>
    <w:rsid w:val="003B51FB"/>
    <w:rsid w:val="003C0CD8"/>
    <w:rsid w:val="003C5D56"/>
    <w:rsid w:val="00415F24"/>
    <w:rsid w:val="004658CC"/>
    <w:rsid w:val="00467C92"/>
    <w:rsid w:val="00470B48"/>
    <w:rsid w:val="00471E27"/>
    <w:rsid w:val="004804E8"/>
    <w:rsid w:val="004813B9"/>
    <w:rsid w:val="004854EF"/>
    <w:rsid w:val="00496988"/>
    <w:rsid w:val="004C3B4F"/>
    <w:rsid w:val="004D0C77"/>
    <w:rsid w:val="004D1480"/>
    <w:rsid w:val="004E3F01"/>
    <w:rsid w:val="005278AD"/>
    <w:rsid w:val="005356C4"/>
    <w:rsid w:val="0054025F"/>
    <w:rsid w:val="0054313C"/>
    <w:rsid w:val="00552C2C"/>
    <w:rsid w:val="00566A56"/>
    <w:rsid w:val="005678CD"/>
    <w:rsid w:val="005762F5"/>
    <w:rsid w:val="0057682F"/>
    <w:rsid w:val="00577222"/>
    <w:rsid w:val="005858AF"/>
    <w:rsid w:val="005967C0"/>
    <w:rsid w:val="005A112D"/>
    <w:rsid w:val="005A200F"/>
    <w:rsid w:val="005B13DA"/>
    <w:rsid w:val="005B511C"/>
    <w:rsid w:val="005D1CE7"/>
    <w:rsid w:val="005E3BCF"/>
    <w:rsid w:val="005F3D5C"/>
    <w:rsid w:val="005F7256"/>
    <w:rsid w:val="00610000"/>
    <w:rsid w:val="00621779"/>
    <w:rsid w:val="006844E6"/>
    <w:rsid w:val="00697781"/>
    <w:rsid w:val="006B638D"/>
    <w:rsid w:val="006C4031"/>
    <w:rsid w:val="006D6724"/>
    <w:rsid w:val="006D6F19"/>
    <w:rsid w:val="006E1351"/>
    <w:rsid w:val="006E6F24"/>
    <w:rsid w:val="006F4D38"/>
    <w:rsid w:val="006F6AA5"/>
    <w:rsid w:val="00707A38"/>
    <w:rsid w:val="0076622D"/>
    <w:rsid w:val="00767F69"/>
    <w:rsid w:val="00785F82"/>
    <w:rsid w:val="007A3758"/>
    <w:rsid w:val="007C039B"/>
    <w:rsid w:val="007C1A95"/>
    <w:rsid w:val="007D0795"/>
    <w:rsid w:val="007D1354"/>
    <w:rsid w:val="007D4ED3"/>
    <w:rsid w:val="007D6D83"/>
    <w:rsid w:val="007E04C0"/>
    <w:rsid w:val="007F0D64"/>
    <w:rsid w:val="008009BE"/>
    <w:rsid w:val="008022E6"/>
    <w:rsid w:val="00803755"/>
    <w:rsid w:val="0081161B"/>
    <w:rsid w:val="00833922"/>
    <w:rsid w:val="00837A9D"/>
    <w:rsid w:val="0084065D"/>
    <w:rsid w:val="0084164C"/>
    <w:rsid w:val="008566AD"/>
    <w:rsid w:val="00883E3D"/>
    <w:rsid w:val="008B0BF3"/>
    <w:rsid w:val="008B3512"/>
    <w:rsid w:val="008D170E"/>
    <w:rsid w:val="008D725C"/>
    <w:rsid w:val="008F7585"/>
    <w:rsid w:val="00910339"/>
    <w:rsid w:val="00913CD2"/>
    <w:rsid w:val="0094617A"/>
    <w:rsid w:val="00946D1A"/>
    <w:rsid w:val="00971810"/>
    <w:rsid w:val="00990BA2"/>
    <w:rsid w:val="009A0C75"/>
    <w:rsid w:val="009A3B1B"/>
    <w:rsid w:val="009A41DD"/>
    <w:rsid w:val="009B32D3"/>
    <w:rsid w:val="009C3177"/>
    <w:rsid w:val="009C68DD"/>
    <w:rsid w:val="009E0A24"/>
    <w:rsid w:val="00A057CF"/>
    <w:rsid w:val="00A105FD"/>
    <w:rsid w:val="00A240ED"/>
    <w:rsid w:val="00A24D25"/>
    <w:rsid w:val="00A52FE4"/>
    <w:rsid w:val="00A6058B"/>
    <w:rsid w:val="00A91830"/>
    <w:rsid w:val="00AB3232"/>
    <w:rsid w:val="00AC1C9E"/>
    <w:rsid w:val="00AC7B20"/>
    <w:rsid w:val="00AD7AB4"/>
    <w:rsid w:val="00B07F0A"/>
    <w:rsid w:val="00B1510F"/>
    <w:rsid w:val="00B17DF5"/>
    <w:rsid w:val="00B36B2F"/>
    <w:rsid w:val="00B53C2C"/>
    <w:rsid w:val="00B65C34"/>
    <w:rsid w:val="00B72E23"/>
    <w:rsid w:val="00B82BD6"/>
    <w:rsid w:val="00B9546B"/>
    <w:rsid w:val="00BC48BA"/>
    <w:rsid w:val="00BF74FE"/>
    <w:rsid w:val="00C1158C"/>
    <w:rsid w:val="00C16EB7"/>
    <w:rsid w:val="00C20B44"/>
    <w:rsid w:val="00C229D5"/>
    <w:rsid w:val="00C234D1"/>
    <w:rsid w:val="00C36C3D"/>
    <w:rsid w:val="00C64298"/>
    <w:rsid w:val="00C72C07"/>
    <w:rsid w:val="00C860A2"/>
    <w:rsid w:val="00CA0F95"/>
    <w:rsid w:val="00CF7C73"/>
    <w:rsid w:val="00D13127"/>
    <w:rsid w:val="00D1424F"/>
    <w:rsid w:val="00D3134F"/>
    <w:rsid w:val="00D43170"/>
    <w:rsid w:val="00D43F63"/>
    <w:rsid w:val="00D631C1"/>
    <w:rsid w:val="00D73568"/>
    <w:rsid w:val="00D86BFF"/>
    <w:rsid w:val="00DA4F6B"/>
    <w:rsid w:val="00DA601E"/>
    <w:rsid w:val="00DC54FC"/>
    <w:rsid w:val="00DF7C0D"/>
    <w:rsid w:val="00E11A66"/>
    <w:rsid w:val="00E140B5"/>
    <w:rsid w:val="00E14BC0"/>
    <w:rsid w:val="00E318A4"/>
    <w:rsid w:val="00E43D8A"/>
    <w:rsid w:val="00E51E35"/>
    <w:rsid w:val="00E64049"/>
    <w:rsid w:val="00E702F5"/>
    <w:rsid w:val="00E73731"/>
    <w:rsid w:val="00E74430"/>
    <w:rsid w:val="00E938EE"/>
    <w:rsid w:val="00EB5D00"/>
    <w:rsid w:val="00EB7387"/>
    <w:rsid w:val="00ED37DC"/>
    <w:rsid w:val="00F131A9"/>
    <w:rsid w:val="00F22474"/>
    <w:rsid w:val="00F67DE7"/>
    <w:rsid w:val="00F71D97"/>
    <w:rsid w:val="00F72EDF"/>
    <w:rsid w:val="00FA2DCD"/>
    <w:rsid w:val="00FA61DC"/>
    <w:rsid w:val="00FC4F1E"/>
    <w:rsid w:val="00FD2C4E"/>
    <w:rsid w:val="00FD7540"/>
    <w:rsid w:val="00FE61F5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46404"/>
  <w15:chartTrackingRefBased/>
  <w15:docId w15:val="{2A954807-A96B-43A5-B32D-CF6C51FE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6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A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Maxime Cadotte</cp:lastModifiedBy>
  <cp:revision>4</cp:revision>
  <dcterms:created xsi:type="dcterms:W3CDTF">2020-01-31T16:46:00Z</dcterms:created>
  <dcterms:modified xsi:type="dcterms:W3CDTF">2020-11-25T15:26:00Z</dcterms:modified>
</cp:coreProperties>
</file>