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Risk</w:t>
      </w:r>
      <w:r>
        <w:t xml:space="preserve"> </w:t>
      </w:r>
      <w:r>
        <w:t xml:space="preserve">Tables</w:t>
      </w:r>
    </w:p>
    <w:p>
      <w:pPr>
        <w:pStyle w:val="Author"/>
      </w:pPr>
      <w:r>
        <w:t xml:space="preserve">South</w:t>
      </w:r>
      <w:r>
        <w:t xml:space="preserve"> </w:t>
      </w:r>
      <w:r>
        <w:t xml:space="preserve">Pacific</w:t>
      </w:r>
      <w:r>
        <w:t xml:space="preserve"> </w:t>
      </w:r>
      <w:r>
        <w:t xml:space="preserve">Regional</w:t>
      </w:r>
      <w:r>
        <w:t xml:space="preserve"> </w:t>
      </w:r>
      <w:r>
        <w:t xml:space="preserve">Fisheries</w:t>
      </w:r>
      <w:r>
        <w:t xml:space="preserve"> </w:t>
      </w:r>
      <w:r>
        <w:t xml:space="preserve">Management</w:t>
      </w:r>
      <w:r>
        <w:t xml:space="preserve"> </w:t>
      </w:r>
      <w:r>
        <w:t xml:space="preserve">Organisation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Stock_1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7"/>
        <w:gridCol w:w="528"/>
        <w:gridCol w:w="1218"/>
        <w:gridCol w:w="528"/>
        <w:gridCol w:w="1218"/>
        <w:gridCol w:w="528"/>
        <w:gridCol w:w="1218"/>
        <w:gridCol w:w="771"/>
        <w:gridCol w:w="771"/>
      </w:tblGrid>
      <w:tr>
        <w:trPr>
          <w:tblHeader w:val="true"/>
        </w:trP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Multiplier of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2021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2023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2023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2027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2027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m:oMath>
              <m:sSub>
                <m:e>
                  <m:r>
                    <m:t>B</m:t>
                  </m:r>
                </m:e>
                <m:sub>
                  <m:r>
                    <m:t>2031</m:t>
                  </m:r>
                </m:sub>
              </m:sSub>
            </m:oMath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P(</w:t>
            </w:r>
            <m:oMath>
              <m:sSub>
                <m:e>
                  <m:r>
                    <m:t>B</m:t>
                  </m:r>
                </m:e>
                <m:sub>
                  <m:r>
                    <m:t>2031</m:t>
                  </m:r>
                </m:sub>
              </m:sSub>
            </m:oMath>
            <w:r>
              <w:t xml:space="preserve"> </w:t>
            </w:r>
            <w:r>
              <w:t xml:space="preserve">&gt;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t>S</m:t>
                  </m:r>
                  <m:r>
                    <m:t>Y</m:t>
                  </m:r>
                </m:sub>
              </m:sSub>
            </m:oMath>
            <w:r>
              <w:t xml:space="preserve">) %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2022 (kt)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Catch 2023 (kt)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12351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16091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16704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9911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8044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6723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1641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1870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0.75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11205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11622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10671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738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916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10857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10521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9374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974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1182</w:t>
            </w:r>
          </w:p>
        </w:tc>
      </w:tr>
      <w:tr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1.25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10524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9568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8310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1204</w:t>
            </w:r>
          </w:p>
        </w:tc>
        <w:tc>
          <w:tcPr/>
          <w:p>
            <w:pPr>
              <w:numPr>
                <w:ilvl w:val="0"/>
                <w:numId w:val="1000"/>
              </w:numPr>
              <w:pStyle w:val="Compact"/>
              <w:jc w:val="center"/>
            </w:pPr>
            <w:r>
              <w:t xml:space="preserve">1430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Tables</dc:title>
  <dc:creator>South Pacific Regional Fisheries Management Organisation</dc:creator>
  <cp:keywords/>
  <dcterms:created xsi:type="dcterms:W3CDTF">2021-10-14T22:06:22Z</dcterms:created>
  <dcterms:modified xsi:type="dcterms:W3CDTF">2021-10-14T22:06:22Z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/>
  </property>
</Properties>
</file>