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Risk</w:t>
      </w:r>
      <w:r>
        <w:t xml:space="preserve"> </w:t>
      </w:r>
      <w:r>
        <w:t xml:space="preserve">Tables</w:t>
      </w:r>
    </w:p>
    <w:p>
      <w:pPr>
        <w:pStyle w:val="Author"/>
      </w:pPr>
      <w:r>
        <w:t xml:space="preserve">South</w:t>
      </w:r>
      <w:r>
        <w:t xml:space="preserve"> </w:t>
      </w:r>
      <w:r>
        <w:t xml:space="preserve">Pacific</w:t>
      </w:r>
      <w:r>
        <w:t xml:space="preserve"> </w:t>
      </w:r>
      <w:r>
        <w:t xml:space="preserve">Regional</w:t>
      </w:r>
      <w:r>
        <w:t xml:space="preserve"> </w:t>
      </w:r>
      <w:r>
        <w:t xml:space="preserve">Fisheries</w:t>
      </w:r>
      <w:r>
        <w:t xml:space="preserve"> </w:t>
      </w:r>
      <w:r>
        <w:t xml:space="preserve">Management</w:t>
      </w:r>
      <w:r>
        <w:t xml:space="preserve"> </w:t>
      </w:r>
      <w:r>
        <w:t xml:space="preserve">Organisation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Stock_1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7"/>
        <w:gridCol w:w="528"/>
        <w:gridCol w:w="1218"/>
        <w:gridCol w:w="528"/>
        <w:gridCol w:w="1218"/>
        <w:gridCol w:w="528"/>
        <w:gridCol w:w="1218"/>
        <w:gridCol w:w="771"/>
        <w:gridCol w:w="771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Multiplier of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2022</m:t>
                  </m:r>
                </m:sub>
              </m:sSub>
            </m:oMath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2024</m:t>
                  </m:r>
                </m:sub>
              </m:sSub>
            </m:oMath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P(</w:t>
            </w:r>
            <m:oMath>
              <m:sSub>
                <m:e>
                  <m:r>
                    <m:t>B</m:t>
                  </m:r>
                </m:e>
                <m:sub>
                  <m:r>
                    <m:t>2024</m:t>
                  </m:r>
                </m:sub>
              </m:sSub>
            </m:oMath>
            <w:r>
              <w:t xml:space="preserve"> </w:t>
            </w:r>
            <w:r>
              <w:t xml:space="preserve">&gt;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t>S</m:t>
                  </m:r>
                  <m:r>
                    <m:t>Y</m:t>
                  </m:r>
                </m:sub>
              </m:sSub>
            </m:oMath>
            <w:r>
              <w:t xml:space="preserve">) %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2028</m:t>
                  </m:r>
                </m:sub>
              </m:sSub>
            </m:oMath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P(</w:t>
            </w:r>
            <m:oMath>
              <m:sSub>
                <m:e>
                  <m:r>
                    <m:t>B</m:t>
                  </m:r>
                </m:e>
                <m:sub>
                  <m:r>
                    <m:t>2028</m:t>
                  </m:r>
                </m:sub>
              </m:sSub>
            </m:oMath>
            <w:r>
              <w:t xml:space="preserve"> </w:t>
            </w:r>
            <w:r>
              <w:t xml:space="preserve">&gt;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t>S</m:t>
                  </m:r>
                  <m:r>
                    <m:t>Y</m:t>
                  </m:r>
                </m:sub>
              </m:sSub>
            </m:oMath>
            <w:r>
              <w:t xml:space="preserve">) %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2032</m:t>
                  </m:r>
                </m:sub>
              </m:sSub>
            </m:oMath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P(</w:t>
            </w:r>
            <m:oMath>
              <m:sSub>
                <m:e>
                  <m:r>
                    <m:t>B</m:t>
                  </m:r>
                </m:e>
                <m:sub>
                  <m:r>
                    <m:t>2032</m:t>
                  </m:r>
                </m:sub>
              </m:sSub>
            </m:oMath>
            <w:r>
              <w:t xml:space="preserve"> </w:t>
            </w:r>
            <w:r>
              <w:t xml:space="preserve">&gt;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t>S</m:t>
                  </m:r>
                  <m:r>
                    <m:t>Y</m:t>
                  </m:r>
                </m:sub>
              </m:sSub>
            </m:oMath>
            <w:r>
              <w:t xml:space="preserve">) %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Catch 2023 (kt)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Catch 2024 (kt)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16447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17978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17868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FMSY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10568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6908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76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6112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62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3120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2659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14813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13485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12541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98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764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844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14323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12409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99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11404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97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1006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1083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1.25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13856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11484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99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10462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95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1243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1305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Tables</dc:title>
  <dc:creator>South Pacific Regional Fisheries Management Organisation</dc:creator>
  <cp:keywords/>
  <dcterms:created xsi:type="dcterms:W3CDTF">2022-09-27T22:25:56Z</dcterms:created>
  <dcterms:modified xsi:type="dcterms:W3CDTF">2022-09-27T22:25:56Z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output">
    <vt:lpwstr/>
  </property>
</Properties>
</file>