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1.png" ContentType="image/png"/>
  <Override PartName="/word/media/rId22.png" ContentType="image/png"/>
  <Override PartName="/word/media/rId34.png" ContentType="image/png"/>
  <Override PartName="/word/media/rId103.png" ContentType="image/png"/>
  <Override PartName="/word/media/rId1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MSE workshop, July 14-18, 2025</w:t>
      </w:r>
    </w:p>
    <w:p>
      <w:pPr>
        <w:pStyle w:val="Date"/>
      </w:pPr>
      <w:r>
        <w:t xml:space="preserve">2025-07-25 06:17</w:t>
      </w:r>
    </w:p>
    <w:bookmarkStart w:id="21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review recent progress and refine the MSE framework being</w:t>
      </w:r>
      <w:r>
        <w:t xml:space="preserve"> </w:t>
      </w:r>
      <w:r>
        <w:t xml:space="preserve">developed under SPRFMO. The primary goal of the workshop was to ensure</w:t>
      </w:r>
      <w:r>
        <w:t xml:space="preserve"> </w:t>
      </w:r>
      <w:r>
        <w:t xml:space="preserve">that the modeling framework and management procedures (MPs) are</w:t>
      </w:r>
      <w:r>
        <w:t xml:space="preserve"> </w:t>
      </w:r>
      <w:r>
        <w:t xml:space="preserve">scientifically sound, technically transparent, and aligned with</w:t>
      </w:r>
      <w:r>
        <w:t xml:space="preserve"> </w:t>
      </w:r>
      <w:r>
        <w:t xml:space="preserve">management priorities.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numPr>
          <w:ilvl w:val="0"/>
          <w:numId w:val="1000"/>
        </w:numPr>
      </w:pPr>
      <w:r>
        <w:t xml:space="preserve">We noted that the high current stock status (well within the</w:t>
      </w:r>
      <w:r>
        <w:t xml:space="preserve"> </w:t>
      </w:r>
      <w:r>
        <w:t xml:space="preserve">“green”</w:t>
      </w:r>
      <w:r>
        <w:t xml:space="preserve"> </w:t>
      </w:r>
      <w:r>
        <w:t xml:space="preserve">zone) tended to increase catch levels when tuning to achieve a</w:t>
      </w:r>
      <w:r>
        <w:t xml:space="preserve"> </w:t>
      </w:r>
      <w:r>
        <w:t xml:space="preserve">desired P(Green). This can result in declining stock trends later in</w:t>
      </w:r>
      <w:r>
        <w:t xml:space="preserve"> </w:t>
      </w:r>
      <w:r>
        <w:t xml:space="preserve">the projection period, even when the short-term performance criteria</w:t>
      </w:r>
      <w:r>
        <w:t xml:space="preserve"> </w:t>
      </w:r>
      <w:r>
        <w:t xml:space="preserve">are met.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group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3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3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3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3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group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bookmarkEnd w:id="20"/>
    <w:bookmarkEnd w:id="21"/>
    <w:bookmarkStart w:id="2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struggled</w:t>
      </w:r>
      <w:r>
        <w:t xml:space="preserve"> </w:t>
      </w:r>
      <w:r>
        <w:t xml:space="preserve">with getting the candidate MPs defined relative to available indices</w:t>
      </w:r>
      <w:r>
        <w:t xml:space="preserve"> </w:t>
      </w:r>
      <w:r>
        <w:t xml:space="preserve">(</w:t>
      </w:r>
      <w:r>
        <w:t xml:space="preserve">“stage 1”</w:t>
      </w:r>
      <w:r>
        <w:t xml:space="preserve"> </w:t>
      </w:r>
      <w:r>
        <w:t xml:space="preserve">in the diagram).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w:anchor="app-participants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w:anchor="app-agenda">
        <w:r>
          <w:rPr>
            <w:rStyle w:val="Hyperlink"/>
          </w:rPr>
          <w:t xml:space="preserve">agenda</w:t>
        </w:r>
      </w:hyperlink>
      <w:r>
        <w:t xml:space="preserve"> </w:t>
      </w:r>
      <w:r>
        <w:t xml:space="preserve">and the daily activities in the workshop</w:t>
      </w:r>
      <w:r>
        <w:t xml:space="preserve"> </w:t>
      </w:r>
      <w:hyperlink w:anchor="app-minutes">
        <w:r>
          <w:rPr>
            <w:rStyle w:val="Hyperlink"/>
          </w:rPr>
          <w:t xml:space="preserve">minutes</w:t>
        </w:r>
      </w:hyperlink>
      <w:r>
        <w:t xml:space="preserve">. The review from the external experts is</w:t>
      </w:r>
      <w:r>
        <w:t xml:space="preserve"> </w:t>
      </w:r>
      <w:r>
        <w:t xml:space="preserve">summarized in an</w:t>
      </w:r>
      <w:r>
        <w:t xml:space="preserve"> </w:t>
      </w:r>
      <w:hyperlink w:anchor="app-experts">
        <w:r>
          <w:rPr>
            <w:rStyle w:val="Hyperlink"/>
          </w:rPr>
          <w:t xml:space="preserve">appendix</w:t>
        </w:r>
      </w:hyperlink>
      <w:r>
        <w:t xml:space="preserve"> </w:t>
      </w:r>
      <w:r>
        <w:t xml:space="preserve">as well.</w:t>
      </w:r>
    </w:p>
    <w:p>
      <w:pPr>
        <w:pStyle w:val="BodyText"/>
      </w:pPr>
      <w:r>
        <w:t xml:space="preserve">The following sections detail 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</w:p>
    <w:bookmarkEnd w:id="26"/>
    <w:bookmarkStart w:id="33" w:name="Xcd9aff91ff37d8f100251ef78ead4a181804fed"/>
    <w:p>
      <w:pPr>
        <w:pStyle w:val="Heading1"/>
      </w:pPr>
      <w:r>
        <w:t xml:space="preserve">Simulated El Niño Effects in the Operating Model</w:t>
      </w:r>
    </w:p>
    <w:p>
      <w:pPr>
        <w:pStyle w:val="FirstParagraph"/>
      </w:pPr>
      <w:r>
        <w:t xml:space="preserve">To incorporate climate-driven variability into the Operating Model (OM),</w:t>
      </w:r>
      <w:r>
        <w:t xml:space="preserve"> </w:t>
      </w:r>
      <w:r>
        <w:t xml:space="preserve">we define a scenario simulating El Niño–like events every five years</w:t>
      </w:r>
      <w:r>
        <w:t xml:space="preserve"> </w:t>
      </w:r>
      <w:r>
        <w:t xml:space="preserve">beginning in 2030. These events affect primarily recruitment and</w:t>
      </w:r>
      <w:r>
        <w:t xml:space="preserve"> </w:t>
      </w:r>
      <w:r>
        <w:t xml:space="preserve">distribution options. The analysts also proposed biological and fishery</w:t>
      </w:r>
      <w:r>
        <w:t xml:space="preserve"> </w:t>
      </w:r>
      <w:r>
        <w:t xml:space="preserve">processes for El Niño conditions. The group discussed these and noted</w:t>
      </w:r>
      <w:r>
        <w:t xml:space="preserve"> </w:t>
      </w:r>
      <w:r>
        <w:t xml:space="preserve">that they could be evaluated in the next round of stock assessment</w:t>
      </w:r>
      <w:r>
        <w:t xml:space="preserve"> </w:t>
      </w:r>
      <w:r>
        <w:t xml:space="preserve">benchmark and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Operating Model (OM), categorizing them by their</w:t>
      </w:r>
      <w:r>
        <w:t xml:space="preserve"> </w:t>
      </w:r>
      <w:r>
        <w:t xml:space="preserve">expected direction, biological or fishery-based justification, and</w:t>
      </w:r>
      <w:r>
        <w:t xml:space="preserve"> </w:t>
      </w:r>
      <w:r>
        <w:t xml:space="preserve">evaluation priority. The table is divided into two sections: effects</w:t>
      </w:r>
      <w:r>
        <w:t xml:space="preserve"> </w:t>
      </w:r>
      <w:r>
        <w:t xml:space="preserve">that are prioritized for immediate evaluation and those deferred for</w:t>
      </w:r>
      <w:r>
        <w:t xml:space="preserve"> </w:t>
      </w:r>
      <w:r>
        <w:t xml:space="preserve">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2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0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Taking an assumption that over a recent period that changes in a</w:t>
      </w:r>
      <w:r>
        <w:t xml:space="preserve"> </w:t>
      </w:r>
      <w:r>
        <w:t xml:space="preserve">smoothed proportion of catch by coastal and offshore areas roughly</w:t>
      </w:r>
      <w:r>
        <w:t xml:space="preserve"> </w:t>
      </w:r>
      <w:r>
        <w:t xml:space="preserve">relates to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31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Coastal effective catchability</w:t>
      </w:r>
      <w:r>
        <w:t xml:space="preserve"> </w:t>
      </w:r>
      <w:r>
        <w:t xml:space="preserve">increased from a low of</w:t>
      </w:r>
      <w:r>
        <w:t xml:space="preserve"> </w:t>
      </w:r>
      <w:r>
        <w:rPr>
          <w:b/>
          <w:bCs/>
        </w:rPr>
        <w:t xml:space="preserve">74%</w:t>
      </w:r>
      <w:r>
        <w:t xml:space="preserve"> </w:t>
      </w:r>
      <w:r>
        <w:t xml:space="preserve">(2006–2010) to a high of</w:t>
      </w:r>
      <w:r>
        <w:t xml:space="preserve"> </w:t>
      </w:r>
      <w:r>
        <w:rPr>
          <w:b/>
          <w:bCs/>
        </w:rPr>
        <w:t xml:space="preserve">94%</w:t>
      </w:r>
      <w:r>
        <w:t xml:space="preserve"> </w:t>
      </w:r>
      <w:r>
        <w:t xml:space="preserve">(2018–2024), a</w:t>
      </w:r>
      <w:r>
        <w:t xml:space="preserve"> </w:t>
      </w:r>
      <w:r>
        <w:rPr>
          <w:b/>
          <w:bCs/>
        </w:rPr>
        <w:t xml:space="preserve">+20 percentage</w:t>
      </w:r>
      <w:r>
        <w:rPr>
          <w:b/>
          <w:bCs/>
        </w:rPr>
        <w:t xml:space="preserve"> </w:t>
      </w:r>
      <w:r>
        <w:rPr>
          <w:b/>
          <w:bCs/>
        </w:rPr>
        <w:t xml:space="preserve">point</w:t>
      </w:r>
      <w:r>
        <w:t xml:space="preserve"> </w:t>
      </w:r>
      <w:r>
        <w:t xml:space="preserve">change.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Offshore effective catchability</w:t>
      </w:r>
      <w:r>
        <w:t xml:space="preserve"> </w:t>
      </w:r>
      <w:r>
        <w:t xml:space="preserve">declined from</w:t>
      </w:r>
      <w:r>
        <w:t xml:space="preserve"> </w:t>
      </w:r>
      <w:r>
        <w:rPr>
          <w:b/>
          <w:bCs/>
        </w:rPr>
        <w:t xml:space="preserve">26%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6%</w:t>
      </w:r>
      <w:r>
        <w:t xml:space="preserve">.</w:t>
      </w:r>
    </w:p>
    <w:p>
      <w:pPr>
        <w:pStyle w:val="FirstParagraph"/>
      </w:pPr>
      <w:r>
        <w:t xml:space="preserve">As a sensitivity, we could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SC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31"/>
    <w:bookmarkEnd w:id="32"/>
    <w:bookmarkEnd w:id="33"/>
    <w:bookmarkStart w:id="38" w:name="review-of-the-om-specifications"/>
    <w:p>
      <w:pPr>
        <w:pStyle w:val="Heading1"/>
      </w:pPr>
      <w:r>
        <w:t xml:space="preserve">Review of the OM specifications</w:t>
      </w:r>
    </w:p>
    <w:p>
      <w:pPr>
        <w:pStyle w:val="FirstParagraph"/>
      </w:pPr>
      <w:r>
        <w:t xml:space="preserve">The workshop reviewed the current specifications of the Operating Models</w:t>
      </w:r>
      <w:r>
        <w:t xml:space="preserve"> </w:t>
      </w:r>
      <w:r>
        <w:t xml:space="preserve">(OMs). In particular, the assumptions for the reference point</w:t>
      </w:r>
      <w:r>
        <w:t xml:space="preserve"> </w:t>
      </w:r>
      <w:r>
        <w:t xml:space="preserve">calculations were discusssed and contrasted with the 2024 assessment</w:t>
      </w:r>
      <w:r>
        <w:t xml:space="preserve"> </w:t>
      </w:r>
      <w:r>
        <w:t xml:space="preserve">results and reports (</w:t>
      </w:r>
      <w:r>
        <w:t xml:space="preserve">South Pacific Regional Fisheries Management Organisation (2024)</w:t>
      </w:r>
      <w:r>
        <w:t xml:space="preserve">). Due to the terminal (2024)</w:t>
      </w:r>
      <w:r>
        <w:t xml:space="preserve"> </w:t>
      </w:r>
      <w:r>
        <w:t xml:space="preserve">estimates of fisheries selectivities, the assessment report had</w:t>
      </w:r>
      <w:r>
        <w:t xml:space="preserve"> </w:t>
      </w:r>
      <w:r>
        <w:t xml:space="preserve">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Operating Model (OM), reference points such</w:t>
      </w:r>
      <w:r>
        <w:t xml:space="preserve"> </w:t>
      </w:r>
      <w:r>
        <w:t xml:space="preserve">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to avoid the</w:t>
      </w:r>
      <w:r>
        <w:t xml:space="preserve"> </w:t>
      </w:r>
      <w:r>
        <w:t xml:space="preserve">influence of short-term variability or cohort effects, ensuring more</w:t>
      </w:r>
      <w:r>
        <w:t xml:space="preserve"> </w:t>
      </w:r>
      <w:r>
        <w:t xml:space="preserve">stable and precautionary management advice consistent with the MSE</w:t>
      </w:r>
      <w:r>
        <w:t xml:space="preserve"> </w:t>
      </w:r>
      <w:r>
        <w:t xml:space="preserve">framework (</w:t>
      </w:r>
      <w:hyperlink w:anchor="fig-ref_pts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Distribution of reference points from the operating model accepted by the workshop.</w:t>
            </w:r>
          </w:p>
          <w:bookmarkEnd w:id="37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Committee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8"/>
    <w:bookmarkStart w:id="46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how</w:t>
      </w:r>
      <w:r>
        <w:t xml:space="preserve"> </w:t>
      </w:r>
      <w:r>
        <w:t xml:space="preserve">MPs interacted with the OMs. This raised the need for either resolution</w:t>
      </w:r>
      <w:r>
        <w:t xml:space="preserve"> </w:t>
      </w:r>
      <w:r>
        <w:t xml:space="preserve">of MP specification issues prior to the SC and/or holding a separate</w:t>
      </w:r>
      <w:r>
        <w:t xml:space="preserve"> </w:t>
      </w:r>
      <w:r>
        <w:t xml:space="preserve">follow-up technical meeting, ideally in person. This would focus</w:t>
      </w:r>
      <w:r>
        <w:t xml:space="preserve"> </w:t>
      </w:r>
      <w:r>
        <w:t xml:space="preserve">discussion on narrowing MP options. Depending on this direction, it may</w:t>
      </w:r>
      <w:r>
        <w:t xml:space="preserve"> </w:t>
      </w:r>
      <w:r>
        <w:t xml:space="preserve">mean that such a meeting would have to occur after February 2026 and the</w:t>
      </w:r>
      <w:r>
        <w:t xml:space="preserve"> </w:t>
      </w:r>
      <w:r>
        <w:t xml:space="preserve">Commission meeting.</w:t>
      </w:r>
    </w:p>
    <w:p>
      <w:pPr>
        <w:pStyle w:val="BodyText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Jose/Chile</w:t>
      </w:r>
      <w:r>
        <w:t xml:space="preserve"> </w:t>
      </w:r>
      <w:r>
        <w:t xml:space="preserve">apply shortcut tuning methods to reach similar green</w:t>
      </w:r>
      <w:r>
        <w:t xml:space="preserve"> </w:t>
      </w:r>
      <w:r>
        <w:t xml:space="preserve">zone targets.</w:t>
      </w:r>
    </w:p>
    <w:bookmarkStart w:id="39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6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6"/>
        </w:numPr>
      </w:pPr>
      <w:r>
        <w:t xml:space="preserve">Improve naming conventions in code to reduce ambiguity. For example:</w:t>
      </w:r>
    </w:p>
    <w:p>
      <w:pPr>
        <w:numPr>
          <w:ilvl w:val="1"/>
          <w:numId w:val="1007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are not</w:t>
      </w:r>
      <w:r>
        <w:t xml:space="preserve"> </w:t>
      </w:r>
      <w:r>
        <w:t xml:space="preserve">intuitive.</w:t>
      </w:r>
    </w:p>
    <w:p>
      <w:pPr>
        <w:numPr>
          <w:ilvl w:val="1"/>
          <w:numId w:val="1007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argument is overloaded: it may refer to either a</w:t>
      </w:r>
      <w:r>
        <w:t xml:space="preserve"> </w:t>
      </w:r>
      <w:r>
        <w:t xml:space="preserve">TAC or depletion target depending on context.</w:t>
      </w:r>
    </w:p>
    <w:bookmarkEnd w:id="39"/>
    <w:bookmarkStart w:id="40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8"/>
        </w:numPr>
      </w:pPr>
      <w:r>
        <w:t xml:space="preserve">Coordination with the current analyst (Iago).</w:t>
      </w:r>
    </w:p>
    <w:p>
      <w:pPr>
        <w:numPr>
          <w:ilvl w:val="0"/>
          <w:numId w:val="1008"/>
        </w:numPr>
      </w:pPr>
      <w:r>
        <w:t xml:space="preserve">Collaboration with the technical team.</w:t>
      </w:r>
    </w:p>
    <w:p>
      <w:pPr>
        <w:numPr>
          <w:ilvl w:val="0"/>
          <w:numId w:val="1008"/>
        </w:numPr>
      </w:pPr>
      <w:r>
        <w:t xml:space="preserve">Openness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Clear timelines and deliverables.</w:t>
      </w:r>
    </w:p>
    <w:p>
      <w:pPr>
        <w:pStyle w:val="FirstParagraph"/>
      </w:pPr>
      <w:r>
        <w:t xml:space="preserve">Proposed deliverables and deadlines include: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pStyle w:val="FirstParagraph"/>
      </w:pPr>
      <w:r>
        <w:t xml:space="preserve">Planned products:</w:t>
      </w:r>
    </w:p>
    <w:p>
      <w:pPr>
        <w:numPr>
          <w:ilvl w:val="0"/>
          <w:numId w:val="1010"/>
        </w:numPr>
      </w:pPr>
      <w:r>
        <w:t xml:space="preserve">Technical documentation and reports:</w:t>
      </w:r>
    </w:p>
    <w:p>
      <w:pPr>
        <w:numPr>
          <w:ilvl w:val="1"/>
          <w:numId w:val="1011"/>
        </w:numPr>
      </w:pPr>
      <w:r>
        <w:t xml:space="preserve">Draft Technical Summary Document (TSD) by end of July.</w:t>
      </w:r>
    </w:p>
    <w:p>
      <w:pPr>
        <w:numPr>
          <w:ilvl w:val="1"/>
          <w:numId w:val="1011"/>
        </w:numPr>
      </w:pPr>
      <w:r>
        <w:t xml:space="preserve">Technical working papers and presentations for:</w:t>
      </w:r>
    </w:p>
    <w:p>
      <w:pPr>
        <w:numPr>
          <w:ilvl w:val="2"/>
          <w:numId w:val="1012"/>
        </w:numPr>
      </w:pPr>
      <w:r>
        <w:t xml:space="preserve">Shortcut calibration to JJM</w:t>
      </w:r>
    </w:p>
    <w:p>
      <w:pPr>
        <w:numPr>
          <w:ilvl w:val="2"/>
          <w:numId w:val="1012"/>
        </w:numPr>
      </w:pPr>
      <w:r>
        <w:t xml:space="preserve">Reference set OM results for MP archetypes</w:t>
      </w:r>
    </w:p>
    <w:p>
      <w:pPr>
        <w:numPr>
          <w:ilvl w:val="2"/>
          <w:numId w:val="1012"/>
        </w:numPr>
      </w:pPr>
      <w:r>
        <w:t xml:space="preserve">Robustness OM results</w:t>
      </w:r>
    </w:p>
    <w:p>
      <w:pPr>
        <w:numPr>
          <w:ilvl w:val="2"/>
          <w:numId w:val="1012"/>
        </w:numPr>
      </w:pPr>
      <w:r>
        <w:t xml:space="preserve">MP performance summaries</w:t>
      </w:r>
    </w:p>
    <w:p>
      <w:pPr>
        <w:numPr>
          <w:ilvl w:val="1"/>
          <w:numId w:val="1011"/>
        </w:numPr>
      </w:pPr>
      <w:r>
        <w:t xml:space="preserve">Slick MSE results summary.</w:t>
      </w:r>
    </w:p>
    <w:p>
      <w:pPr>
        <w:numPr>
          <w:ilvl w:val="1"/>
          <w:numId w:val="1011"/>
        </w:numPr>
      </w:pPr>
      <w:r>
        <w:t xml:space="preserve">TSD v1 by end of September.</w:t>
      </w:r>
    </w:p>
    <w:bookmarkEnd w:id="40"/>
    <w:bookmarkStart w:id="44" w:name="recommendations"/>
    <w:p>
      <w:pPr>
        <w:pStyle w:val="Heading3"/>
      </w:pPr>
      <w:r>
        <w:t xml:space="preserve">Recommendations</w:t>
      </w:r>
    </w:p>
    <w:bookmarkStart w:id="41" w:name="for-sc"/>
    <w:p>
      <w:pPr>
        <w:pStyle w:val="Heading4"/>
      </w:pPr>
      <w:r>
        <w:t xml:space="preserve">For SC:</w:t>
      </w:r>
    </w:p>
    <w:p>
      <w:pPr>
        <w:numPr>
          <w:ilvl w:val="0"/>
          <w:numId w:val="1013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3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3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1"/>
    <w:bookmarkStart w:id="42" w:name="for-members"/>
    <w:p>
      <w:pPr>
        <w:pStyle w:val="Heading4"/>
      </w:pPr>
      <w:r>
        <w:t xml:space="preserve">For Members:</w:t>
      </w:r>
    </w:p>
    <w:p>
      <w:pPr>
        <w:numPr>
          <w:ilvl w:val="0"/>
          <w:numId w:val="1014"/>
        </w:numPr>
      </w:pPr>
      <w:r>
        <w:t xml:space="preserve">Commit to a shared MSE software base (FLR or openMSE).</w:t>
      </w:r>
    </w:p>
    <w:p>
      <w:pPr>
        <w:numPr>
          <w:ilvl w:val="0"/>
          <w:numId w:val="1014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2"/>
    <w:bookmarkStart w:id="43" w:name="for-analyst-iago"/>
    <w:p>
      <w:pPr>
        <w:pStyle w:val="Heading4"/>
      </w:pPr>
      <w:r>
        <w:t xml:space="preserve">For Analyst (Iago):</w:t>
      </w:r>
    </w:p>
    <w:p>
      <w:pPr>
        <w:numPr>
          <w:ilvl w:val="0"/>
          <w:numId w:val="1015"/>
        </w:numPr>
      </w:pPr>
      <w:r>
        <w:t xml:space="preserve">Prioritize enhancements discussed during the workshop:</w:t>
      </w:r>
    </w:p>
    <w:p>
      <w:pPr>
        <w:numPr>
          <w:ilvl w:val="1"/>
          <w:numId w:val="1016"/>
        </w:numPr>
      </w:pPr>
      <w:r>
        <w:t xml:space="preserve">Code clarity and naming conventions</w:t>
      </w:r>
    </w:p>
    <w:p>
      <w:pPr>
        <w:numPr>
          <w:ilvl w:val="1"/>
          <w:numId w:val="1016"/>
        </w:numPr>
      </w:pPr>
      <w:r>
        <w:t xml:space="preserve">Logical parameter usage across MPs</w:t>
      </w:r>
    </w:p>
    <w:p>
      <w:pPr>
        <w:numPr>
          <w:ilvl w:val="1"/>
          <w:numId w:val="1016"/>
        </w:numPr>
      </w:pPr>
      <w:r>
        <w:t xml:space="preserve">Refinement of FLR-to-dataframe functions</w:t>
      </w:r>
    </w:p>
    <w:p>
      <w:pPr>
        <w:numPr>
          <w:ilvl w:val="0"/>
          <w:numId w:val="1015"/>
        </w:numPr>
      </w:pPr>
      <w:r>
        <w:t xml:space="preserve">Identify successor strategy after contract ends in 2025.</w:t>
      </w:r>
    </w:p>
    <w:bookmarkEnd w:id="43"/>
    <w:bookmarkEnd w:id="44"/>
    <w:bookmarkStart w:id="45" w:name="Xbbe35cfbf4d3edb78ee36aeba0052e0079bf05a"/>
    <w:p>
      <w:pPr>
        <w:pStyle w:val="Heading3"/>
      </w:pPr>
      <w:r>
        <w:t xml:space="preserve">Summary Table: MP Methods and Configuration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Year</w:t>
            </w:r>
          </w:p>
        </w:tc>
        <w:tc>
          <w:tcPr/>
          <w:p>
            <w:pPr>
              <w:pStyle w:val="Compact"/>
            </w:pPr>
            <w: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Tuning Parameter</w:t>
            </w:r>
          </w:p>
        </w:tc>
        <w:tc>
          <w:tcPr/>
          <w:p>
            <w:pPr>
              <w:pStyle w:val="Compact"/>
            </w:pPr>
            <w:r>
              <w:t xml:space="preserve">Other Parameters</w:t>
            </w:r>
          </w:p>
        </w:tc>
        <w:tc>
          <w:tcPr/>
          <w:p>
            <w:pPr>
              <w:pStyle w:val="Compact"/>
            </w:pPr>
            <w:r>
              <w:t xml:space="preserve">Score Index</w:t>
            </w:r>
          </w:p>
        </w:tc>
        <w:tc>
          <w:tcPr/>
          <w:p>
            <w:pPr>
              <w:pStyle w:val="Compac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bufflow, buffup, limit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Original pkg function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Modified; not compatible with z-score metrics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New; not compatible with depletion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width (affects buffer)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Original; adjusted for zscore (limit = -2 SD)</w:t>
            </w:r>
          </w:p>
        </w:tc>
      </w:tr>
    </w:tbl>
    <w:bookmarkEnd w:id="45"/>
    <w:bookmarkEnd w:id="46"/>
    <w:bookmarkStart w:id="50" w:name="references"/>
    <w:p>
      <w:pPr>
        <w:pStyle w:val="Heading1"/>
      </w:pPr>
      <w:r>
        <w:t xml:space="preserve">References</w:t>
      </w:r>
    </w:p>
    <w:bookmarkStart w:id="49" w:name="refs"/>
    <w:bookmarkStart w:id="48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47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48"/>
    <w:bookmarkEnd w:id="49"/>
    <w:bookmarkEnd w:id="50"/>
    <w:bookmarkStart w:id="55" w:name="app-participants"/>
    <w:p>
      <w:pPr>
        <w:pStyle w:val="Heading1"/>
      </w:pPr>
      <w:r>
        <w:t xml:space="preserve">Appendix A, workshop participants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workshop-group"/>
          <w:p>
            <w:pPr>
              <w:pStyle w:val="Compact"/>
              <w:jc w:val="center"/>
            </w:pPr>
            <w:r>
              <w:drawing>
                <wp:inline>
                  <wp:extent cx="4267200" cy="320040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s/Group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Participants at the SCW15 technical workshop. From left to right; back</w:t>
            </w:r>
            <w:r>
              <w:t xml:space="preserve"> </w:t>
            </w:r>
            <w:r>
              <w:t xml:space="preserve">row: Iago Mosqueira, Aquiles Sepulveda, Jose Zenteno, Josymar Torrejó;</w:t>
            </w:r>
            <w:r>
              <w:t xml:space="preserve"> </w:t>
            </w:r>
            <w:r>
              <w:t xml:space="preserve">front row: Ricardo Oliveros-Ramos, Grant Adams, Ana Parma, Jim Ianelli,</w:t>
            </w:r>
            <w:r>
              <w:t xml:space="preserve"> </w:t>
            </w:r>
            <w:r>
              <w:t xml:space="preserve">Ignacio Paya.</w:t>
            </w:r>
          </w:p>
          <w:bookmarkEnd w:id="54"/>
        </w:tc>
      </w:tr>
    </w:tbl>
    <w:bookmarkEnd w:id="55"/>
    <w:bookmarkStart w:id="56" w:name="app-agenda"/>
    <w:p>
      <w:pPr>
        <w:pStyle w:val="Heading1"/>
      </w:pPr>
      <w:r>
        <w:t xml:space="preserve">Appendix B, Agenda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Welcome and Introduction</w:t>
      </w:r>
      <w:r>
        <w:t xml:space="preserve"> </w:t>
      </w:r>
      <w:r>
        <w:t xml:space="preserve">(5 minutes)</w:t>
      </w:r>
      <w:r>
        <w:br/>
      </w:r>
      <w:r>
        <w:rPr>
          <w:i/>
          <w:iCs/>
        </w:rPr>
        <w:t xml:space="preserve">Objective</w:t>
      </w:r>
      <w:r>
        <w:t xml:space="preserve">: Set the stage for the focused discussion on Jack</w:t>
      </w:r>
      <w:r>
        <w:t xml:space="preserve"> </w:t>
      </w:r>
      <w:r>
        <w:t xml:space="preserve">Mackerel MSE progress and future directions.</w:t>
      </w:r>
      <w:r>
        <w:br/>
      </w:r>
      <w:r>
        <w:rPr>
          <w:i/>
          <w:iCs/>
        </w:rPr>
        <w:t xml:space="preserve">Note</w:t>
      </w:r>
      <w:r>
        <w:t xml:space="preserve">: Briefly introduced the MSE as a tool for sustainable</w:t>
      </w:r>
      <w:r>
        <w:t xml:space="preserve"> </w:t>
      </w:r>
      <w:r>
        <w:t xml:space="preserve">fisheries management, emphasizing its importance given the</w:t>
      </w:r>
      <w:r>
        <w:t xml:space="preserve"> </w:t>
      </w:r>
      <w:r>
        <w:t xml:space="preserve">historical fluctuations in jack mackerel stock and exploitation</w:t>
      </w:r>
      <w:r>
        <w:t xml:space="preserve"> </w:t>
      </w:r>
      <w:r>
        <w:t xml:space="preserve">levels.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Current Status of Jack Mackerel MSE Work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Provide a concise update on progress, including</w:t>
      </w:r>
      <w:r>
        <w:t xml:space="preserve"> </w:t>
      </w:r>
      <w:r>
        <w:t xml:space="preserve">advancements in Operating Models (OMs) and MP testing.</w:t>
      </w:r>
      <w:r>
        <w:br/>
      </w:r>
      <w:r>
        <w:rPr>
          <w:i/>
          <w:iCs/>
        </w:rPr>
        <w:t xml:space="preserve">Note</w:t>
      </w:r>
      <w:r>
        <w:t xml:space="preserve">: MSE development has progressed rapidly. Updates include new</w:t>
      </w:r>
      <w:r>
        <w:t xml:space="preserve"> </w:t>
      </w:r>
      <w:r>
        <w:t xml:space="preserve">data inputs, refinements from the SCW14 benchmark, and expanded</w:t>
      </w:r>
      <w:r>
        <w:t xml:space="preserve"> </w:t>
      </w:r>
      <w:r>
        <w:t xml:space="preserve">uncertainty axes. MPs are under active testing.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Review of Candidate MPs and Tuning Results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Discuss MP structure, indicator choices, and</w:t>
      </w:r>
      <w:r>
        <w:t xml:space="preserve"> </w:t>
      </w:r>
      <w:r>
        <w:t xml:space="preserve">implications of tuning to achieve target performance criteria.</w:t>
      </w:r>
      <w:r>
        <w:br/>
      </w:r>
      <w:r>
        <w:rPr>
          <w:i/>
          <w:iCs/>
        </w:rPr>
        <w:t xml:space="preserve">Note</w:t>
      </w:r>
      <w:r>
        <w:t xml:space="preserve">: Focused on empirical MPs using CPUE and acoustic indices.</w:t>
      </w:r>
      <w:r>
        <w:t xml:space="preserve"> </w:t>
      </w:r>
      <w:r>
        <w:t xml:space="preserve">Tuning challenges under high biomass conditions were highlighted.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Robustness Scenarios and Specification Refinement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Finalize the list of scenarios for robustness testing.</w:t>
      </w:r>
      <w:r>
        <w:br/>
      </w:r>
      <w:r>
        <w:rPr>
          <w:i/>
          <w:iCs/>
        </w:rPr>
        <w:t xml:space="preserve">Note</w:t>
      </w:r>
      <w:r>
        <w:t xml:space="preserve">: Scenarios included El Niño-like variability, availability</w:t>
      </w:r>
      <w:r>
        <w:t xml:space="preserve"> </w:t>
      </w:r>
      <w:r>
        <w:t xml:space="preserve">shifts, and alternative stock structures. Their role as comparative</w:t>
      </w:r>
      <w:r>
        <w:t xml:space="preserve"> </w:t>
      </w:r>
      <w:r>
        <w:t xml:space="preserve">stress tests was reaffirmed.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Evaluation Metrics and Visualization Tools</w:t>
      </w:r>
      <w:r>
        <w:t xml:space="preserve"> </w:t>
      </w:r>
      <w:r>
        <w:t xml:space="preserve">(20 minutes)</w:t>
      </w:r>
      <w:r>
        <w:br/>
      </w:r>
      <w:r>
        <w:rPr>
          <w:i/>
          <w:iCs/>
        </w:rPr>
        <w:t xml:space="preserve">Objective</w:t>
      </w:r>
      <w:r>
        <w:t xml:space="preserve">: Review tools for comparing MP performance.</w:t>
      </w:r>
      <w:r>
        <w:br/>
      </w:r>
      <w:r>
        <w:rPr>
          <w:i/>
          <w:iCs/>
        </w:rPr>
        <w:t xml:space="preserve">Note</w:t>
      </w:r>
      <w:r>
        <w:t xml:space="preserve">: Emphasis on visual summaries, including Kobe plots,</w:t>
      </w:r>
      <w:r>
        <w:t xml:space="preserve"> </w:t>
      </w:r>
      <w:r>
        <w:t xml:space="preserve">probability tiles, and trade-off diagrams.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Feedback from External Experts</w:t>
      </w:r>
      <w:r>
        <w:t xml:space="preserve"> </w:t>
      </w:r>
      <w:r>
        <w:t xml:space="preserve">(15 minutes)</w:t>
      </w:r>
      <w:r>
        <w:br/>
      </w:r>
      <w:r>
        <w:rPr>
          <w:i/>
          <w:iCs/>
        </w:rPr>
        <w:t xml:space="preserve">Objective</w:t>
      </w:r>
      <w:r>
        <w:t xml:space="preserve">: Integrate external review findings and technical</w:t>
      </w:r>
      <w:r>
        <w:t xml:space="preserve"> </w:t>
      </w:r>
      <w:r>
        <w:t xml:space="preserve">suggestions.</w:t>
      </w:r>
      <w:r>
        <w:br/>
      </w:r>
      <w:r>
        <w:rPr>
          <w:i/>
          <w:iCs/>
        </w:rPr>
        <w:t xml:space="preserve">Note</w:t>
      </w:r>
      <w:r>
        <w:t xml:space="preserve">: Dr. Parma’s input emphasized realistic assumptions,</w:t>
      </w:r>
      <w:r>
        <w:t xml:space="preserve"> </w:t>
      </w:r>
      <w:r>
        <w:t xml:space="preserve">consistent reference points, and long-term performance evaluation.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Wrap-up and Next Steps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Identify action items and prepare for upcoming</w:t>
      </w:r>
      <w:r>
        <w:t xml:space="preserve"> </w:t>
      </w:r>
      <w:r>
        <w:t xml:space="preserve">reporting deadlines.</w:t>
      </w:r>
      <w:r>
        <w:br/>
      </w:r>
      <w:r>
        <w:rPr>
          <w:i/>
          <w:iCs/>
        </w:rPr>
        <w:t xml:space="preserve">Note</w:t>
      </w:r>
      <w:r>
        <w:t xml:space="preserve">: Plans were set for refining MPs, running full simulations,</w:t>
      </w:r>
      <w:r>
        <w:t xml:space="preserve"> </w:t>
      </w:r>
      <w:r>
        <w:t xml:space="preserve">and summarizing results in a format accessible to decision-makers.</w:t>
      </w:r>
    </w:p>
    <w:bookmarkEnd w:id="56"/>
    <w:bookmarkStart w:id="90" w:name="app-minutes"/>
    <w:p>
      <w:pPr>
        <w:pStyle w:val="Heading1"/>
      </w:pPr>
      <w:r>
        <w:t xml:space="preserve">Appendix C, minutes</w:t>
      </w:r>
    </w:p>
    <w:bookmarkStart w:id="63" w:name="day-1-summary"/>
    <w:p>
      <w:pPr>
        <w:pStyle w:val="Heading2"/>
      </w:pPr>
      <w:r>
        <w:t xml:space="preserve">Day 1 summary</w:t>
      </w:r>
    </w:p>
    <w:bookmarkStart w:id="57" w:name="participants-and-setup"/>
    <w:p>
      <w:pPr>
        <w:pStyle w:val="Heading3"/>
      </w:pPr>
      <w:r>
        <w:t xml:space="preserve">Participants and Setup</w:t>
      </w:r>
    </w:p>
    <w:p>
      <w:pPr>
        <w:numPr>
          <w:ilvl w:val="0"/>
          <w:numId w:val="1018"/>
        </w:numPr>
      </w:pPr>
      <w:r>
        <w:t xml:space="preserve">The workshop included both in-person and online participation, with</w:t>
      </w:r>
      <w:r>
        <w:t xml:space="preserve"> </w:t>
      </w:r>
      <w:r>
        <w:t xml:space="preserve">representatives from Peru, Chile, Argentina, Ecuador, and the</w:t>
      </w:r>
      <w:r>
        <w:t xml:space="preserve"> </w:t>
      </w:r>
      <w:r>
        <w:t xml:space="preserve">Netherlands, among others.</w:t>
      </w:r>
    </w:p>
    <w:p>
      <w:pPr>
        <w:numPr>
          <w:ilvl w:val="0"/>
          <w:numId w:val="1018"/>
        </w:numPr>
      </w:pPr>
      <w:r>
        <w:t xml:space="preserve">The agenda was described as ambitious, with a focus on hands-on</w:t>
      </w:r>
      <w:r>
        <w:t xml:space="preserve"> </w:t>
      </w:r>
      <w:r>
        <w:t xml:space="preserve">technical work, including software installation and repository</w:t>
      </w:r>
      <w:r>
        <w:t xml:space="preserve"> </w:t>
      </w:r>
      <w:r>
        <w:t xml:space="preserve">access.</w:t>
      </w:r>
    </w:p>
    <w:bookmarkEnd w:id="57"/>
    <w:bookmarkStart w:id="58" w:name="technical-infrastructure-workflow"/>
    <w:p>
      <w:pPr>
        <w:pStyle w:val="Heading3"/>
      </w:pPr>
      <w:r>
        <w:t xml:space="preserve">Technical Infrastructure &amp; Workflow</w:t>
      </w:r>
    </w:p>
    <w:p>
      <w:pPr>
        <w:numPr>
          <w:ilvl w:val="0"/>
          <w:numId w:val="1019"/>
        </w:numPr>
      </w:pPr>
      <w:r>
        <w:t xml:space="preserve">Two main GitHub repositories are central: FLjjm (for building FLR</w:t>
      </w:r>
      <w:r>
        <w:t xml:space="preserve"> </w:t>
      </w:r>
      <w:r>
        <w:t xml:space="preserve">objects and running JJM inside the MP) and jjmMSE (the main</w:t>
      </w:r>
      <w:r>
        <w:t xml:space="preserve"> </w:t>
      </w:r>
      <w:r>
        <w:t xml:space="preserve">development site for the MSE work).</w:t>
      </w:r>
    </w:p>
    <w:p>
      <w:pPr>
        <w:numPr>
          <w:ilvl w:val="0"/>
          <w:numId w:val="1019"/>
        </w:numPr>
      </w:pPr>
      <w:r>
        <w:t xml:space="preserve">The workflow follows the DAF (Data, Analysis, Framework) system,</w:t>
      </w:r>
      <w:r>
        <w:t xml:space="preserve"> </w:t>
      </w:r>
      <w:r>
        <w:t xml:space="preserve">with clear steps for data preparation, OEM (Operating Model)</w:t>
      </w:r>
      <w:r>
        <w:t xml:space="preserve"> </w:t>
      </w:r>
      <w:r>
        <w:t xml:space="preserve">conditioning, and performance analysis.</w:t>
      </w:r>
    </w:p>
    <w:p>
      <w:pPr>
        <w:numPr>
          <w:ilvl w:val="0"/>
          <w:numId w:val="1019"/>
        </w:numPr>
      </w:pPr>
      <w:r>
        <w:t xml:space="preserve">Emphasis was placed on forking repositories and using branches for</w:t>
      </w:r>
      <w:r>
        <w:t xml:space="preserve"> </w:t>
      </w:r>
      <w:r>
        <w:t xml:space="preserve">collaborative work, with a preference for merging at the end of the</w:t>
      </w:r>
      <w:r>
        <w:t xml:space="preserve"> </w:t>
      </w:r>
      <w:r>
        <w:t xml:space="preserve">week.</w:t>
      </w:r>
    </w:p>
    <w:p>
      <w:pPr>
        <w:numPr>
          <w:ilvl w:val="0"/>
          <w:numId w:val="1019"/>
        </w:numPr>
      </w:pPr>
      <w:r>
        <w:t xml:space="preserve">Docker was suggested as a potential solution for ensuring consistent</w:t>
      </w:r>
      <w:r>
        <w:t xml:space="preserve"> </w:t>
      </w:r>
      <w:r>
        <w:t xml:space="preserve">environments across operating systems and participants, though not</w:t>
      </w:r>
      <w:r>
        <w:t xml:space="preserve"> </w:t>
      </w:r>
      <w:r>
        <w:t xml:space="preserve">yet implemented.</w:t>
      </w:r>
    </w:p>
    <w:bookmarkEnd w:id="58"/>
    <w:bookmarkStart w:id="59" w:name="modeling-and-simulation"/>
    <w:p>
      <w:pPr>
        <w:pStyle w:val="Heading3"/>
      </w:pPr>
      <w:r>
        <w:t xml:space="preserve">Modeling and Simulation</w:t>
      </w:r>
    </w:p>
    <w:p>
      <w:pPr>
        <w:numPr>
          <w:ilvl w:val="0"/>
          <w:numId w:val="1020"/>
        </w:numPr>
      </w:pPr>
      <w:r>
        <w:t xml:space="preserve">The group is working with both single-stock and two-stock</w:t>
      </w:r>
      <w:r>
        <w:t xml:space="preserve"> </w:t>
      </w:r>
      <w:r>
        <w:t xml:space="preserve">hypotheses, including a two-stock model with future-applied</w:t>
      </w:r>
      <w:r>
        <w:t xml:space="preserve"> </w:t>
      </w:r>
      <w:r>
        <w:t xml:space="preserve">connectivity based on movement matrices.</w:t>
      </w:r>
    </w:p>
    <w:p>
      <w:pPr>
        <w:numPr>
          <w:ilvl w:val="0"/>
          <w:numId w:val="1020"/>
        </w:numPr>
      </w:pPr>
      <w:r>
        <w:t xml:space="preserve">Robustness scenarios are being explored, including cyclic</w:t>
      </w:r>
      <w:r>
        <w:t xml:space="preserve"> </w:t>
      </w:r>
      <w:r>
        <w:t xml:space="preserve">environmental changes and their impacts on productivity.</w:t>
      </w:r>
    </w:p>
    <w:p>
      <w:pPr>
        <w:numPr>
          <w:ilvl w:val="0"/>
          <w:numId w:val="1020"/>
        </w:numPr>
      </w:pPr>
      <w:r>
        <w:t xml:space="preserve">The group discussed the use of</w:t>
      </w:r>
      <w:r>
        <w:t xml:space="preserve"> </w:t>
      </w:r>
      <w:r>
        <w:t xml:space="preserve">“.q”</w:t>
      </w:r>
      <w:r>
        <w:t xml:space="preserve"> </w:t>
      </w:r>
      <w:r>
        <w:t xml:space="preserve">files for efficient storage and</w:t>
      </w:r>
      <w:r>
        <w:t xml:space="preserve"> </w:t>
      </w:r>
      <w:r>
        <w:t xml:space="preserve">handling of large simulation outputs.</w:t>
      </w:r>
    </w:p>
    <w:bookmarkEnd w:id="59"/>
    <w:bookmarkStart w:id="60" w:name="key-scientific-discussions"/>
    <w:p>
      <w:pPr>
        <w:pStyle w:val="Heading3"/>
      </w:pPr>
      <w:r>
        <w:t xml:space="preserve">Key Scientific Discussions</w:t>
      </w:r>
    </w:p>
    <w:p>
      <w:pPr>
        <w:numPr>
          <w:ilvl w:val="0"/>
          <w:numId w:val="1021"/>
        </w:numPr>
      </w:pPr>
      <w:r>
        <w:t xml:space="preserve">The calculation and interpretation of MSY (Maximum Sustainable</w:t>
      </w:r>
      <w:r>
        <w:t xml:space="preserve"> </w:t>
      </w:r>
      <w:r>
        <w:t xml:space="preserve">Yield) and</w:t>
      </w:r>
      <w:r>
        <w:t xml:space="preserve"> </w:t>
      </w:r>
      <w:r>
        <w:rPr>
          <w:i/>
          <w:iCs/>
        </w:rPr>
        <w:t xml:space="preserve">F</w:t>
      </w:r>
      <w:r>
        <w:rPr>
          <w:i/>
          <w:iCs/>
          <w:vertAlign w:val="subscript"/>
        </w:rPr>
        <w:t xml:space="preserve">MSY</w:t>
      </w:r>
      <w:r>
        <w:t xml:space="preserve"> </w:t>
      </w:r>
      <w:r>
        <w:t xml:space="preserve">were debated, with concerns about the realism of</w:t>
      </w:r>
      <w:r>
        <w:t xml:space="preserve"> </w:t>
      </w:r>
      <w:r>
        <w:t xml:space="preserve">current methods in JJM.</w:t>
      </w:r>
    </w:p>
    <w:p>
      <w:pPr>
        <w:numPr>
          <w:ilvl w:val="0"/>
          <w:numId w:val="1021"/>
        </w:numPr>
      </w:pPr>
      <w:r>
        <w:t xml:space="preserve">It was agreed that the 10-year average of MSY reference points would</w:t>
      </w:r>
      <w:r>
        <w:t xml:space="preserve"> </w:t>
      </w:r>
      <w:r>
        <w:t xml:space="preserve">be used for performance evaluation, to avoid short-term volatility.</w:t>
      </w:r>
    </w:p>
    <w:p>
      <w:pPr>
        <w:numPr>
          <w:ilvl w:val="0"/>
          <w:numId w:val="1021"/>
        </w:numPr>
      </w:pPr>
      <w:r>
        <w:t xml:space="preserve">Selectivity patterns and their impact on projections were a major</w:t>
      </w:r>
      <w:r>
        <w:t xml:space="preserve"> </w:t>
      </w:r>
      <w:r>
        <w:t xml:space="preserve">topic. The group considered transitioning from terminal year</w:t>
      </w:r>
      <w:r>
        <w:t xml:space="preserve"> </w:t>
      </w:r>
      <w:r>
        <w:t xml:space="preserve">selectivity to long-term averages over a five-year period to avoid</w:t>
      </w:r>
      <w:r>
        <w:t xml:space="preserve"> </w:t>
      </w:r>
      <w:r>
        <w:t xml:space="preserve">unrealistic jumps in catch projections.</w:t>
      </w:r>
    </w:p>
    <w:p>
      <w:pPr>
        <w:numPr>
          <w:ilvl w:val="0"/>
          <w:numId w:val="1021"/>
        </w:numPr>
      </w:pPr>
      <w:r>
        <w:t xml:space="preserve">There was consensus that the main focus should be on long-term</w:t>
      </w:r>
      <w:r>
        <w:t xml:space="preserve"> </w:t>
      </w:r>
      <w:r>
        <w:t xml:space="preserve">performance of management procedures, but short- and mid-term</w:t>
      </w:r>
      <w:r>
        <w:t xml:space="preserve"> </w:t>
      </w:r>
      <w:r>
        <w:t xml:space="preserve">results are also important for managers.</w:t>
      </w:r>
    </w:p>
    <w:bookmarkEnd w:id="60"/>
    <w:bookmarkStart w:id="61" w:name="environmental-and-biological-scenarios"/>
    <w:p>
      <w:pPr>
        <w:pStyle w:val="Heading3"/>
      </w:pPr>
      <w:r>
        <w:t xml:space="preserve">Environmental and Biological Scenarios</w:t>
      </w:r>
    </w:p>
    <w:p>
      <w:pPr>
        <w:numPr>
          <w:ilvl w:val="0"/>
          <w:numId w:val="1022"/>
        </w:numPr>
      </w:pPr>
      <w:r>
        <w:t xml:space="preserve">The workshop addressed the need to model environmental variability,</w:t>
      </w:r>
      <w:r>
        <w:t xml:space="preserve"> </w:t>
      </w:r>
      <w:r>
        <w:t xml:space="preserve">particularly El Niño events, and their impact on stock productivity,</w:t>
      </w:r>
      <w:r>
        <w:t xml:space="preserve"> </w:t>
      </w:r>
      <w:r>
        <w:t xml:space="preserve">weight-at-age, and selectivity.</w:t>
      </w:r>
    </w:p>
    <w:p>
      <w:pPr>
        <w:numPr>
          <w:ilvl w:val="0"/>
          <w:numId w:val="1022"/>
        </w:numPr>
      </w:pPr>
      <w:r>
        <w:t xml:space="preserve">Literature-informed scenarios were presented, with parameters for</w:t>
      </w:r>
      <w:r>
        <w:t xml:space="preserve"> </w:t>
      </w:r>
      <w:r>
        <w:t xml:space="preserve">changes in mortality, recruitment, and spatial distribution.</w:t>
      </w:r>
    </w:p>
    <w:p>
      <w:pPr>
        <w:numPr>
          <w:ilvl w:val="0"/>
          <w:numId w:val="1022"/>
        </w:numPr>
      </w:pPr>
      <w:r>
        <w:t xml:space="preserve">Regional differences (e.g., between far north and south stocks) and</w:t>
      </w:r>
      <w:r>
        <w:t xml:space="preserve"> </w:t>
      </w:r>
      <w:r>
        <w:t xml:space="preserve">their implications for catchability and biological responses were</w:t>
      </w:r>
      <w:r>
        <w:t xml:space="preserve"> </w:t>
      </w:r>
      <w:r>
        <w:t xml:space="preserve">discussed.</w:t>
      </w:r>
    </w:p>
    <w:bookmarkEnd w:id="61"/>
    <w:bookmarkStart w:id="62" w:name="action-items-and-next-steps"/>
    <w:p>
      <w:pPr>
        <w:pStyle w:val="Heading3"/>
      </w:pPr>
      <w:r>
        <w:t xml:space="preserve">Action Items and Next Steps</w:t>
      </w:r>
    </w:p>
    <w:p>
      <w:pPr>
        <w:numPr>
          <w:ilvl w:val="0"/>
          <w:numId w:val="1023"/>
        </w:numPr>
      </w:pPr>
      <w:r>
        <w:t xml:space="preserve">Participants will review and potentially refine the environmental</w:t>
      </w:r>
      <w:r>
        <w:t xml:space="preserve"> </w:t>
      </w:r>
      <w:r>
        <w:t xml:space="preserve">scenarios, with a focus on realism and literature support.</w:t>
      </w:r>
    </w:p>
    <w:p>
      <w:pPr>
        <w:numPr>
          <w:ilvl w:val="0"/>
          <w:numId w:val="1023"/>
        </w:numPr>
      </w:pPr>
      <w:r>
        <w:t xml:space="preserve">Further work is planned on selectivity transitions and the technical</w:t>
      </w:r>
      <w:r>
        <w:t xml:space="preserve"> </w:t>
      </w:r>
      <w:r>
        <w:t xml:space="preserve">implementation of gradual changes.</w:t>
      </w:r>
    </w:p>
    <w:p>
      <w:pPr>
        <w:numPr>
          <w:ilvl w:val="0"/>
          <w:numId w:val="1023"/>
        </w:numPr>
      </w:pPr>
      <w:r>
        <w:t xml:space="preserve">The group will continue to test and validate the workflow, with an</w:t>
      </w:r>
      <w:r>
        <w:t xml:space="preserve"> </w:t>
      </w:r>
      <w:r>
        <w:t xml:space="preserve">emphasis on reproducibility and collaborative code development.</w:t>
      </w:r>
    </w:p>
    <w:bookmarkEnd w:id="62"/>
    <w:bookmarkEnd w:id="63"/>
    <w:bookmarkStart w:id="73" w:name="day-2"/>
    <w:p>
      <w:pPr>
        <w:pStyle w:val="Heading2"/>
      </w:pPr>
      <w:r>
        <w:t xml:space="preserve">Day 2</w:t>
      </w:r>
    </w:p>
    <w:bookmarkStart w:id="64" w:name="opening"/>
    <w:p>
      <w:pPr>
        <w:pStyle w:val="Heading3"/>
      </w:pPr>
      <w:r>
        <w:t xml:space="preserve">Opening</w:t>
      </w:r>
    </w:p>
    <w:p>
      <w:pPr>
        <w:numPr>
          <w:ilvl w:val="0"/>
          <w:numId w:val="1024"/>
        </w:numPr>
      </w:pPr>
      <w:r>
        <w:t xml:space="preserve">The workshop began with participant introductions, including new</w:t>
      </w:r>
      <w:r>
        <w:t xml:space="preserve"> </w:t>
      </w:r>
      <w:r>
        <w:t xml:space="preserve">attendees such as Robert Robinson.</w:t>
      </w:r>
    </w:p>
    <w:p>
      <w:pPr>
        <w:numPr>
          <w:ilvl w:val="0"/>
          <w:numId w:val="1024"/>
        </w:numPr>
      </w:pPr>
      <w:r>
        <w:t xml:space="preserve">Jim Ianelli welcomed participants, provided a recap of the previous</w:t>
      </w:r>
      <w:r>
        <w:t xml:space="preserve"> </w:t>
      </w:r>
      <w:r>
        <w:t xml:space="preserve">day, and referenced a summary posted in the Teams channel for</w:t>
      </w:r>
      <w:r>
        <w:t xml:space="preserve"> </w:t>
      </w:r>
      <w:r>
        <w:t xml:space="preserve">review.</w:t>
      </w:r>
    </w:p>
    <w:bookmarkEnd w:id="64"/>
    <w:bookmarkStart w:id="65" w:name="review-of-previous-work-and-agenda"/>
    <w:p>
      <w:pPr>
        <w:pStyle w:val="Heading3"/>
      </w:pPr>
      <w:r>
        <w:t xml:space="preserve">Review of Previous Work and Agenda</w:t>
      </w:r>
    </w:p>
    <w:p>
      <w:pPr>
        <w:numPr>
          <w:ilvl w:val="0"/>
          <w:numId w:val="1025"/>
        </w:numPr>
      </w:pPr>
      <w:r>
        <w:t xml:space="preserve">The agenda was described as ambitious, with a focus on technical</w:t>
      </w:r>
      <w:r>
        <w:t xml:space="preserve"> </w:t>
      </w:r>
      <w:r>
        <w:t xml:space="preserve">aspects of Management Strategy Evaluation (MSE).</w:t>
      </w:r>
    </w:p>
    <w:p>
      <w:pPr>
        <w:numPr>
          <w:ilvl w:val="0"/>
          <w:numId w:val="1025"/>
        </w:numPr>
      </w:pPr>
      <w:r>
        <w:t xml:space="preserve">Discussion included the effects of El Niño on recruitment and catch</w:t>
      </w:r>
      <w:r>
        <w:t xml:space="preserve"> </w:t>
      </w:r>
      <w:r>
        <w:t xml:space="preserve">distribution, referencing an unsent summary email and a report on</w:t>
      </w:r>
      <w:r>
        <w:t xml:space="preserve"> </w:t>
      </w:r>
      <w:r>
        <w:t xml:space="preserve">the topic.</w:t>
      </w:r>
    </w:p>
    <w:bookmarkEnd w:id="65"/>
    <w:bookmarkStart w:id="70" w:name="technical-discussions"/>
    <w:p>
      <w:pPr>
        <w:pStyle w:val="Heading3"/>
      </w:pPr>
      <w:r>
        <w:t xml:space="preserve">Technical Discussions</w:t>
      </w:r>
    </w:p>
    <w:bookmarkStart w:id="66" w:name="X297a6b0237848c395dd7df3f4bf1c45865dfdcc"/>
    <w:p>
      <w:pPr>
        <w:pStyle w:val="Heading4"/>
      </w:pPr>
      <w:r>
        <w:t xml:space="preserve">a. Effects of El Niño and Distribution Shifts</w:t>
      </w:r>
    </w:p>
    <w:p>
      <w:pPr>
        <w:numPr>
          <w:ilvl w:val="0"/>
          <w:numId w:val="1026"/>
        </w:numPr>
      </w:pPr>
      <w:r>
        <w:t xml:space="preserve">Jim presented an analysis of catch distribution changes between</w:t>
      </w:r>
      <w:r>
        <w:t xml:space="preserve"> </w:t>
      </w:r>
      <w:r>
        <w:t xml:space="preserve">coastal and offshore fleets, proposing a 15% average offshore drop</w:t>
      </w:r>
      <w:r>
        <w:t xml:space="preserve"> </w:t>
      </w:r>
      <w:r>
        <w:t xml:space="preserve">(60% decline in Q for offshore fleet) and an 11% increase for</w:t>
      </w:r>
      <w:r>
        <w:t xml:space="preserve"> </w:t>
      </w:r>
      <w:r>
        <w:t xml:space="preserve">coastal zones.</w:t>
      </w:r>
    </w:p>
    <w:p>
      <w:pPr>
        <w:numPr>
          <w:ilvl w:val="0"/>
          <w:numId w:val="1026"/>
        </w:numPr>
      </w:pPr>
      <w:r>
        <w:t xml:space="preserve">Participants debated the appropriateness of using long-term versus</w:t>
      </w:r>
      <w:r>
        <w:t xml:space="preserve"> </w:t>
      </w:r>
      <w:r>
        <w:t xml:space="preserve">short-term averages and the need for smoothing changes rather than</w:t>
      </w:r>
      <w:r>
        <w:t xml:space="preserve"> </w:t>
      </w:r>
      <w:r>
        <w:t xml:space="preserve">step changes.</w:t>
      </w:r>
    </w:p>
    <w:p>
      <w:pPr>
        <w:numPr>
          <w:ilvl w:val="0"/>
          <w:numId w:val="1026"/>
        </w:numPr>
      </w:pPr>
      <w:r>
        <w:t xml:space="preserve">It was agreed that the effect should be applied to both availability</w:t>
      </w:r>
      <w:r>
        <w:t xml:space="preserve"> </w:t>
      </w:r>
      <w:r>
        <w:t xml:space="preserve">and catchability in simulations, with implications for the acoustic</w:t>
      </w:r>
      <w:r>
        <w:t xml:space="preserve"> </w:t>
      </w:r>
      <w:r>
        <w:t xml:space="preserve">survey indices.</w:t>
      </w:r>
    </w:p>
    <w:bookmarkEnd w:id="66"/>
    <w:bookmarkStart w:id="67" w:name="b.-selectivity-and-projection-periods"/>
    <w:p>
      <w:pPr>
        <w:pStyle w:val="Heading4"/>
      </w:pPr>
      <w:r>
        <w:t xml:space="preserve">b. Selectivity and Projection Periods</w:t>
      </w:r>
    </w:p>
    <w:p>
      <w:pPr>
        <w:numPr>
          <w:ilvl w:val="0"/>
          <w:numId w:val="1027"/>
        </w:numPr>
      </w:pPr>
      <w:r>
        <w:t xml:space="preserve">The group discussed the transition from recent selectivity estimates</w:t>
      </w:r>
      <w:r>
        <w:t xml:space="preserve"> </w:t>
      </w:r>
      <w:r>
        <w:t xml:space="preserve">to long-term means, with concerns about artifacts from using 10-year</w:t>
      </w:r>
      <w:r>
        <w:t xml:space="preserve"> </w:t>
      </w:r>
      <w:r>
        <w:t xml:space="preserve">averages.</w:t>
      </w:r>
    </w:p>
    <w:p>
      <w:pPr>
        <w:numPr>
          <w:ilvl w:val="0"/>
          <w:numId w:val="1027"/>
        </w:numPr>
      </w:pPr>
      <w:r>
        <w:t xml:space="preserve">Consensus moved toward using a representative period (2000–2010)</w:t>
      </w:r>
      <w:r>
        <w:t xml:space="preserve"> </w:t>
      </w:r>
      <w:r>
        <w:t xml:space="preserve">for selectivity, avoiding recent years with anomalously high</w:t>
      </w:r>
      <w:r>
        <w:t xml:space="preserve"> </w:t>
      </w:r>
      <w:r>
        <w:t xml:space="preserve">selection for older fish.</w:t>
      </w:r>
    </w:p>
    <w:p>
      <w:pPr>
        <w:numPr>
          <w:ilvl w:val="0"/>
          <w:numId w:val="1027"/>
        </w:numPr>
      </w:pPr>
      <w:r>
        <w:t xml:space="preserve">The need for a smooth transition in selectivity assumptions for</w:t>
      </w:r>
      <w:r>
        <w:t xml:space="preserve"> </w:t>
      </w:r>
      <w:r>
        <w:t xml:space="preserve">projections was emphasized.</w:t>
      </w:r>
    </w:p>
    <w:bookmarkEnd w:id="67"/>
    <w:bookmarkStart w:id="68" w:name="c.-recruitment-regimes-and-projections"/>
    <w:p>
      <w:pPr>
        <w:pStyle w:val="Heading4"/>
      </w:pPr>
      <w:r>
        <w:t xml:space="preserve">c. Recruitment Regimes and Projections</w:t>
      </w:r>
    </w:p>
    <w:p>
      <w:pPr>
        <w:numPr>
          <w:ilvl w:val="0"/>
          <w:numId w:val="1028"/>
        </w:numPr>
      </w:pPr>
      <w:r>
        <w:t xml:space="preserve">Analysis of recruitment means for projections considered the El Niño</w:t>
      </w:r>
      <w:r>
        <w:t xml:space="preserve"> </w:t>
      </w:r>
      <w:r>
        <w:t xml:space="preserve">effect, with a proposed 23–30% bump up in recruitment for recent</w:t>
      </w:r>
      <w:r>
        <w:t xml:space="preserve"> </w:t>
      </w:r>
      <w:r>
        <w:t xml:space="preserve">years.</w:t>
      </w:r>
    </w:p>
    <w:p>
      <w:pPr>
        <w:numPr>
          <w:ilvl w:val="0"/>
          <w:numId w:val="1028"/>
        </w:numPr>
      </w:pPr>
      <w:r>
        <w:t xml:space="preserve">Debate ensued on which years to include for calculating means, with</w:t>
      </w:r>
      <w:r>
        <w:t xml:space="preserve"> </w:t>
      </w:r>
      <w:r>
        <w:t xml:space="preserve">a focus on data consistency from 1991 onward.</w:t>
      </w:r>
    </w:p>
    <w:p>
      <w:pPr>
        <w:numPr>
          <w:ilvl w:val="0"/>
          <w:numId w:val="1028"/>
        </w:numPr>
      </w:pPr>
      <w:r>
        <w:t xml:space="preserve">The group discussed the potential for regime shifts and the</w:t>
      </w:r>
      <w:r>
        <w:t xml:space="preserve"> </w:t>
      </w:r>
      <w:r>
        <w:t xml:space="preserve">implications for robustness testing in MSE.</w:t>
      </w:r>
    </w:p>
    <w:bookmarkEnd w:id="68"/>
    <w:bookmarkStart w:id="69" w:name="X676081e4a3e9138bc8fd1da3e3e32c825bc4952"/>
    <w:p>
      <w:pPr>
        <w:pStyle w:val="Heading4"/>
      </w:pPr>
      <w:r>
        <w:t xml:space="preserve">d. Model Implementation and Coding Practices</w:t>
      </w:r>
    </w:p>
    <w:p>
      <w:pPr>
        <w:numPr>
          <w:ilvl w:val="0"/>
          <w:numId w:val="1029"/>
        </w:numPr>
      </w:pPr>
      <w:r>
        <w:t xml:space="preserve">Demonstrations were given on the use of R and package structures for</w:t>
      </w:r>
      <w:r>
        <w:t xml:space="preserve"> </w:t>
      </w:r>
      <w:r>
        <w:t xml:space="preserve">running MSE simulations, including best practices for project setup</w:t>
      </w:r>
      <w:r>
        <w:t xml:space="preserve"> </w:t>
      </w:r>
      <w:r>
        <w:t xml:space="preserve">and function sourcing.</w:t>
      </w:r>
    </w:p>
    <w:p>
      <w:pPr>
        <w:numPr>
          <w:ilvl w:val="0"/>
          <w:numId w:val="1029"/>
        </w:numPr>
      </w:pPr>
      <w:r>
        <w:t xml:space="preserve">The importance of consistent selectivity and Q parameter</w:t>
      </w:r>
      <w:r>
        <w:t xml:space="preserve"> </w:t>
      </w:r>
      <w:r>
        <w:t xml:space="preserve">normalization across projections and indices was highlighted.</w:t>
      </w:r>
    </w:p>
    <w:bookmarkEnd w:id="69"/>
    <w:bookmarkEnd w:id="70"/>
    <w:bookmarkStart w:id="71" w:name="decisions-and-action-items"/>
    <w:p>
      <w:pPr>
        <w:pStyle w:val="Heading3"/>
      </w:pPr>
      <w:r>
        <w:t xml:space="preserve">Decisions and Action Items</w:t>
      </w:r>
    </w:p>
    <w:p>
      <w:pPr>
        <w:numPr>
          <w:ilvl w:val="0"/>
          <w:numId w:val="1030"/>
        </w:numPr>
      </w:pPr>
      <w:r>
        <w:t xml:space="preserve">Adopt 2000–2010 as the reference period for selectivity in</w:t>
      </w:r>
      <w:r>
        <w:t xml:space="preserve"> </w:t>
      </w:r>
      <w:r>
        <w:t xml:space="preserve">projections, with a smooth transition from current conditions.</w:t>
      </w:r>
    </w:p>
    <w:p>
      <w:pPr>
        <w:numPr>
          <w:ilvl w:val="0"/>
          <w:numId w:val="1030"/>
        </w:numPr>
      </w:pPr>
      <w:r>
        <w:t xml:space="preserve">Apply a 23–30% recruitment increase for projections reflecting</w:t>
      </w:r>
      <w:r>
        <w:t xml:space="preserve"> </w:t>
      </w:r>
      <w:r>
        <w:t xml:space="preserve">recent El Niño effects, with final years to be confirmed.</w:t>
      </w:r>
    </w:p>
    <w:p>
      <w:pPr>
        <w:numPr>
          <w:ilvl w:val="0"/>
          <w:numId w:val="1030"/>
        </w:numPr>
      </w:pPr>
      <w:r>
        <w:t xml:space="preserve">Ensure normalization of selectivity and Q parameters is consistent</w:t>
      </w:r>
      <w:r>
        <w:t xml:space="preserve"> </w:t>
      </w:r>
      <w:r>
        <w:t xml:space="preserve">across all indices and projections.</w:t>
      </w:r>
    </w:p>
    <w:p>
      <w:pPr>
        <w:numPr>
          <w:ilvl w:val="0"/>
          <w:numId w:val="1030"/>
        </w:numPr>
      </w:pPr>
      <w:r>
        <w:t xml:space="preserve">Continue refining the codebase, documenting changes, and sharing</w:t>
      </w:r>
      <w:r>
        <w:t xml:space="preserve"> </w:t>
      </w:r>
      <w:r>
        <w:t xml:space="preserve">updates among the technical team.</w:t>
      </w:r>
    </w:p>
    <w:bookmarkEnd w:id="71"/>
    <w:bookmarkStart w:id="72" w:name="other-business-and-closing"/>
    <w:p>
      <w:pPr>
        <w:pStyle w:val="Heading3"/>
      </w:pPr>
      <w:r>
        <w:t xml:space="preserve">Other Business and Closing</w:t>
      </w:r>
    </w:p>
    <w:p>
      <w:pPr>
        <w:numPr>
          <w:ilvl w:val="0"/>
          <w:numId w:val="1031"/>
        </w:numPr>
      </w:pPr>
      <w:r>
        <w:t xml:space="preserve">Participants shared experiences with data handling, model setup, and</w:t>
      </w:r>
      <w:r>
        <w:t xml:space="preserve"> </w:t>
      </w:r>
      <w:r>
        <w:t xml:space="preserve">coding challenges.</w:t>
      </w:r>
    </w:p>
    <w:p>
      <w:pPr>
        <w:numPr>
          <w:ilvl w:val="0"/>
          <w:numId w:val="1031"/>
        </w:numPr>
      </w:pPr>
      <w:r>
        <w:t xml:space="preserve">The workshop included informal discussions and technical</w:t>
      </w:r>
      <w:r>
        <w:t xml:space="preserve"> </w:t>
      </w:r>
      <w:r>
        <w:t xml:space="preserve">clarifications.</w:t>
      </w:r>
    </w:p>
    <w:p>
      <w:pPr>
        <w:numPr>
          <w:ilvl w:val="0"/>
          <w:numId w:val="1031"/>
        </w:numPr>
      </w:pPr>
      <w:r>
        <w:t xml:space="preserve">The session concluded with plans to continue reviewing model outputs</w:t>
      </w:r>
      <w:r>
        <w:t xml:space="preserve"> </w:t>
      </w:r>
      <w:r>
        <w:t xml:space="preserve">and performance indicators, and to reconvene as needed for further</w:t>
      </w:r>
      <w:r>
        <w:t xml:space="preserve"> </w:t>
      </w:r>
      <w:r>
        <w:t xml:space="preserve">technical work.</w:t>
      </w:r>
    </w:p>
    <w:bookmarkEnd w:id="72"/>
    <w:bookmarkEnd w:id="73"/>
    <w:bookmarkStart w:id="80" w:name="day-3"/>
    <w:p>
      <w:pPr>
        <w:pStyle w:val="Heading2"/>
      </w:pPr>
      <w:r>
        <w:t xml:space="preserve">Day 3</w:t>
      </w:r>
    </w:p>
    <w:bookmarkStart w:id="74" w:name="X525446679a0e98dcec1e229bcd9500d1fdb9d9c"/>
    <w:p>
      <w:pPr>
        <w:pStyle w:val="Heading3"/>
      </w:pPr>
      <w:r>
        <w:t xml:space="preserve">Review of Technical Issues and Model Adjustments</w:t>
      </w:r>
    </w:p>
    <w:p>
      <w:pPr>
        <w:numPr>
          <w:ilvl w:val="0"/>
          <w:numId w:val="1032"/>
        </w:numPr>
      </w:pPr>
      <w:r>
        <w:t xml:space="preserve">Discussion focused on the technical aspects of Management Strategy</w:t>
      </w:r>
      <w:r>
        <w:t xml:space="preserve"> </w:t>
      </w:r>
      <w:r>
        <w:t xml:space="preserve">Evaluation (MSE) for jack mackerel.</w:t>
      </w:r>
    </w:p>
    <w:p>
      <w:pPr>
        <w:numPr>
          <w:ilvl w:val="0"/>
          <w:numId w:val="1032"/>
        </w:numPr>
      </w:pPr>
      <w:r>
        <w:t xml:space="preserve">Participants examined the function and configuration of sliding</w:t>
      </w:r>
      <w:r>
        <w:t xml:space="preserve"> </w:t>
      </w:r>
      <w:r>
        <w:t xml:space="preserve">buffers, control rules, and the impact of selectivity changes.</w:t>
      </w:r>
    </w:p>
    <w:p>
      <w:pPr>
        <w:numPr>
          <w:ilvl w:val="0"/>
          <w:numId w:val="1032"/>
        </w:numPr>
      </w:pPr>
      <w:r>
        <w:t xml:space="preserve">The group reviewed how indices (e.g., CPUE, acoustics) are</w:t>
      </w:r>
      <w:r>
        <w:t xml:space="preserve"> </w:t>
      </w:r>
      <w:r>
        <w:t xml:space="preserve">incorporated, including the use of averages over multiple years and</w:t>
      </w:r>
      <w:r>
        <w:t xml:space="preserve"> </w:t>
      </w:r>
      <w:r>
        <w:t xml:space="preserve">weighting schemes for recent data.</w:t>
      </w:r>
    </w:p>
    <w:p>
      <w:pPr>
        <w:numPr>
          <w:ilvl w:val="0"/>
          <w:numId w:val="1032"/>
        </w:numPr>
      </w:pPr>
      <w:r>
        <w:t xml:space="preserve">There was debate on the variance and correlation structure in</w:t>
      </w:r>
      <w:r>
        <w:t xml:space="preserve"> </w:t>
      </w:r>
      <w:r>
        <w:t xml:space="preserve">observation models, and how these affect simulation results.</w:t>
      </w:r>
    </w:p>
    <w:bookmarkEnd w:id="74"/>
    <w:bookmarkStart w:id="75" w:name="X10215584b75ce2b484d77a5fc929239343f556a"/>
    <w:p>
      <w:pPr>
        <w:pStyle w:val="Heading3"/>
      </w:pPr>
      <w:r>
        <w:t xml:space="preserve">Timing and Implementation of Management Procedures (MPs)</w:t>
      </w:r>
    </w:p>
    <w:p>
      <w:pPr>
        <w:numPr>
          <w:ilvl w:val="0"/>
          <w:numId w:val="1033"/>
        </w:numPr>
      </w:pPr>
      <w:r>
        <w:t xml:space="preserve">The workflow and timing for implementing MPs were clarified:</w:t>
      </w:r>
    </w:p>
    <w:p>
      <w:pPr>
        <w:numPr>
          <w:ilvl w:val="1"/>
          <w:numId w:val="1034"/>
        </w:numPr>
      </w:pPr>
      <w:r>
        <w:t xml:space="preserve">Data from 2026 would be used for advice in 2027.</w:t>
      </w:r>
    </w:p>
    <w:p>
      <w:pPr>
        <w:numPr>
          <w:ilvl w:val="1"/>
          <w:numId w:val="1034"/>
        </w:numPr>
      </w:pPr>
      <w:r>
        <w:t xml:space="preserve">The Scientific Committee (SC) would run the MP, with the</w:t>
      </w:r>
      <w:r>
        <w:t xml:space="preserve"> </w:t>
      </w:r>
      <w:r>
        <w:t xml:space="preserve">Commission making final decisions.</w:t>
      </w:r>
    </w:p>
    <w:p>
      <w:pPr>
        <w:numPr>
          <w:ilvl w:val="1"/>
          <w:numId w:val="1034"/>
        </w:numPr>
      </w:pPr>
      <w:r>
        <w:t xml:space="preserve">Discussion on the need for preliminary versus finalized data and</w:t>
      </w:r>
      <w:r>
        <w:t xml:space="preserve"> </w:t>
      </w:r>
      <w:r>
        <w:t xml:space="preserve">the implications for observation error.</w:t>
      </w:r>
    </w:p>
    <w:p>
      <w:pPr>
        <w:numPr>
          <w:ilvl w:val="0"/>
          <w:numId w:val="1033"/>
        </w:numPr>
      </w:pPr>
      <w:r>
        <w:t xml:space="preserve">The importance of using the most recent data versus the stability of</w:t>
      </w:r>
      <w:r>
        <w:t xml:space="preserve"> </w:t>
      </w:r>
      <w:r>
        <w:t xml:space="preserve">multi-year averages was highlighted.</w:t>
      </w:r>
    </w:p>
    <w:bookmarkEnd w:id="75"/>
    <w:bookmarkStart w:id="76" w:name="X23f1c026f5c1d859a0e0bb33985a02968dc6b38"/>
    <w:p>
      <w:pPr>
        <w:pStyle w:val="Heading3"/>
      </w:pPr>
      <w:r>
        <w:t xml:space="preserve">Treatment of Effort Creep and Index Standardization</w:t>
      </w:r>
    </w:p>
    <w:p>
      <w:pPr>
        <w:numPr>
          <w:ilvl w:val="0"/>
          <w:numId w:val="1035"/>
        </w:numPr>
      </w:pPr>
      <w:r>
        <w:t xml:space="preserve">Participants agreed that simulating effort creep in future</w:t>
      </w:r>
      <w:r>
        <w:t xml:space="preserve"> </w:t>
      </w:r>
      <w:r>
        <w:t xml:space="preserve">projections is not necessary for the base case, but could be a</w:t>
      </w:r>
      <w:r>
        <w:t xml:space="preserve"> </w:t>
      </w:r>
      <w:r>
        <w:t xml:space="preserve">robustness test.</w:t>
      </w:r>
    </w:p>
    <w:p>
      <w:pPr>
        <w:numPr>
          <w:ilvl w:val="0"/>
          <w:numId w:val="1035"/>
        </w:numPr>
      </w:pPr>
      <w:r>
        <w:t xml:space="preserve">The importance of correcting historical indices for effort creep was</w:t>
      </w:r>
      <w:r>
        <w:t xml:space="preserve"> </w:t>
      </w:r>
      <w:r>
        <w:t xml:space="preserve">emphasized, while future indices are assumed to be unbiased.</w:t>
      </w:r>
    </w:p>
    <w:p>
      <w:pPr>
        <w:numPr>
          <w:ilvl w:val="0"/>
          <w:numId w:val="1035"/>
        </w:numPr>
      </w:pPr>
      <w:r>
        <w:t xml:space="preserve">There was consensus that the standardized or corrected index should</w:t>
      </w:r>
      <w:r>
        <w:t xml:space="preserve"> </w:t>
      </w:r>
      <w:r>
        <w:t xml:space="preserve">be used for both simulation and real-world application.</w:t>
      </w:r>
    </w:p>
    <w:bookmarkEnd w:id="76"/>
    <w:bookmarkStart w:id="77" w:name="X0396e293ed5ecfca44ab85c31374317aaac60cd"/>
    <w:p>
      <w:pPr>
        <w:pStyle w:val="Heading3"/>
      </w:pPr>
      <w:r>
        <w:t xml:space="preserve">Selection and Tuning of Management Procedures</w:t>
      </w:r>
    </w:p>
    <w:p>
      <w:pPr>
        <w:numPr>
          <w:ilvl w:val="0"/>
          <w:numId w:val="1036"/>
        </w:numPr>
      </w:pPr>
      <w:r>
        <w:t xml:space="preserve">Multiple MPs were tested, each tuned to a 60% probability of meeting</w:t>
      </w:r>
      <w:r>
        <w:t xml:space="preserve"> </w:t>
      </w:r>
      <w:r>
        <w:t xml:space="preserve">the Kobe green zone.</w:t>
      </w:r>
    </w:p>
    <w:p>
      <w:pPr>
        <w:numPr>
          <w:ilvl w:val="0"/>
          <w:numId w:val="1036"/>
        </w:numPr>
      </w:pPr>
      <w:r>
        <w:t xml:space="preserve">The group compared different buffer widths and TAC change limits,</w:t>
      </w:r>
      <w:r>
        <w:t xml:space="preserve"> </w:t>
      </w:r>
      <w:r>
        <w:t xml:space="preserve">analyzing their effects on catch variability and performance</w:t>
      </w:r>
      <w:r>
        <w:t xml:space="preserve"> </w:t>
      </w:r>
      <w:r>
        <w:t xml:space="preserve">metrics.</w:t>
      </w:r>
    </w:p>
    <w:p>
      <w:pPr>
        <w:numPr>
          <w:ilvl w:val="0"/>
          <w:numId w:val="1036"/>
        </w:numPr>
      </w:pPr>
      <w:r>
        <w:t xml:space="preserve">Discussion included the need for clear documentation of</w:t>
      </w:r>
      <w:r>
        <w:t xml:space="preserve"> </w:t>
      </w:r>
      <w:r>
        <w:t xml:space="preserve">specifications and the importance of presenting a set of MPs with</w:t>
      </w:r>
      <w:r>
        <w:t xml:space="preserve"> </w:t>
      </w:r>
      <w:r>
        <w:t xml:space="preserve">distinct trade-offs to the Commission, rather than recommending a</w:t>
      </w:r>
      <w:r>
        <w:t xml:space="preserve"> </w:t>
      </w:r>
      <w:r>
        <w:t xml:space="preserve">single option.</w:t>
      </w:r>
    </w:p>
    <w:bookmarkEnd w:id="77"/>
    <w:bookmarkStart w:id="78" w:name="performance-metrics-and-projections"/>
    <w:p>
      <w:pPr>
        <w:pStyle w:val="Heading3"/>
      </w:pPr>
      <w:r>
        <w:t xml:space="preserve">Performance Metrics and Projections</w:t>
      </w:r>
    </w:p>
    <w:p>
      <w:pPr>
        <w:numPr>
          <w:ilvl w:val="0"/>
          <w:numId w:val="1037"/>
        </w:numPr>
      </w:pPr>
      <w:r>
        <w:t xml:space="preserve">The team reviewed performance across near-term, medium-term, and</w:t>
      </w:r>
      <w:r>
        <w:t xml:space="preserve"> </w:t>
      </w:r>
      <w:r>
        <w:t xml:space="preserve">long-term projections.</w:t>
      </w:r>
    </w:p>
    <w:p>
      <w:pPr>
        <w:numPr>
          <w:ilvl w:val="0"/>
          <w:numId w:val="1037"/>
        </w:numPr>
      </w:pPr>
      <w:r>
        <w:t xml:space="preserve">Boxplots and other visualizations were used to compare MPs, focusing</w:t>
      </w:r>
      <w:r>
        <w:t xml:space="preserve"> </w:t>
      </w:r>
      <w:r>
        <w:t xml:space="preserve">on catch variability, probability of stock being in the green zone,</w:t>
      </w:r>
      <w:r>
        <w:t xml:space="preserve"> </w:t>
      </w:r>
      <w:r>
        <w:t xml:space="preserve">and interannual TAC changes.</w:t>
      </w:r>
    </w:p>
    <w:p>
      <w:pPr>
        <w:numPr>
          <w:ilvl w:val="0"/>
          <w:numId w:val="1037"/>
        </w:numPr>
      </w:pPr>
      <w:r>
        <w:t xml:space="preserve">Concerns were raised about downward trends in some simulations and</w:t>
      </w:r>
      <w:r>
        <w:t xml:space="preserve"> </w:t>
      </w:r>
      <w:r>
        <w:t xml:space="preserve">the need for additional performance statistics (e.g., probability of</w:t>
      </w:r>
      <w:r>
        <w:t xml:space="preserve"> </w:t>
      </w:r>
      <w:r>
        <w:t xml:space="preserve">stock crash).</w:t>
      </w:r>
    </w:p>
    <w:bookmarkEnd w:id="78"/>
    <w:bookmarkStart w:id="79" w:name="next-steps-and-action-items"/>
    <w:p>
      <w:pPr>
        <w:pStyle w:val="Heading3"/>
      </w:pPr>
      <w:r>
        <w:t xml:space="preserve">Next Steps and Action Items</w:t>
      </w:r>
    </w:p>
    <w:p>
      <w:pPr>
        <w:numPr>
          <w:ilvl w:val="0"/>
          <w:numId w:val="1038"/>
        </w:numPr>
      </w:pPr>
      <w:r>
        <w:t xml:space="preserve">Agreement to refine the operating model (OM) and finalize Annex</w:t>
      </w:r>
      <w:r>
        <w:t xml:space="preserve"> </w:t>
      </w:r>
      <w:r>
        <w:t xml:space="preserve">documentation on selectivity and other specifications.</w:t>
      </w:r>
    </w:p>
    <w:p>
      <w:pPr>
        <w:numPr>
          <w:ilvl w:val="0"/>
          <w:numId w:val="1038"/>
        </w:numPr>
      </w:pPr>
      <w:r>
        <w:t xml:space="preserve">Plan to continue testing and tuning MPs, with further analysis of</w:t>
      </w:r>
      <w:r>
        <w:t xml:space="preserve"> </w:t>
      </w:r>
      <w:r>
        <w:t xml:space="preserve">performance metrics.</w:t>
      </w:r>
    </w:p>
    <w:p>
      <w:pPr>
        <w:numPr>
          <w:ilvl w:val="0"/>
          <w:numId w:val="1038"/>
        </w:numPr>
      </w:pPr>
      <w:r>
        <w:t xml:space="preserve">The SC will present a set of MPs to the Commission, along with the</w:t>
      </w:r>
      <w:r>
        <w:t xml:space="preserve"> </w:t>
      </w:r>
      <w:r>
        <w:t xml:space="preserve">status quo as a fallback.</w:t>
      </w:r>
    </w:p>
    <w:p>
      <w:pPr>
        <w:numPr>
          <w:ilvl w:val="0"/>
          <w:numId w:val="1038"/>
        </w:numPr>
      </w:pPr>
      <w:r>
        <w:t xml:space="preserve">Lunch arrangements and informal discussions concluded the session.</w:t>
      </w:r>
    </w:p>
    <w:bookmarkEnd w:id="79"/>
    <w:bookmarkEnd w:id="80"/>
    <w:bookmarkStart w:id="83" w:name="day-4"/>
    <w:p>
      <w:pPr>
        <w:pStyle w:val="Heading2"/>
      </w:pPr>
      <w:r>
        <w:t xml:space="preserve">Day 4</w:t>
      </w:r>
    </w:p>
    <w:bookmarkStart w:id="81" w:name="key-activities-and-discussions"/>
    <w:p>
      <w:pPr>
        <w:pStyle w:val="Heading3"/>
      </w:pPr>
      <w:r>
        <w:t xml:space="preserve">Key Activities and Discussions</w:t>
      </w:r>
    </w:p>
    <w:p>
      <w:pPr>
        <w:numPr>
          <w:ilvl w:val="0"/>
          <w:numId w:val="1039"/>
        </w:numPr>
      </w:pPr>
      <w:r>
        <w:t xml:space="preserve">Model Runs and Debugging:</w:t>
      </w:r>
    </w:p>
    <w:p>
      <w:pPr>
        <w:numPr>
          <w:ilvl w:val="1"/>
          <w:numId w:val="1040"/>
        </w:numPr>
      </w:pPr>
      <w:r>
        <w:t xml:space="preserve">Overnight and morning runs were conducted to examine the</w:t>
      </w:r>
      <w:r>
        <w:t xml:space="preserve"> </w:t>
      </w:r>
      <w:r>
        <w:t xml:space="preserve">acoustics index using legacy targets and buffers.</w:t>
      </w:r>
    </w:p>
    <w:p>
      <w:pPr>
        <w:numPr>
          <w:ilvl w:val="1"/>
          <w:numId w:val="1040"/>
        </w:numPr>
      </w:pPr>
      <w:r>
        <w:t xml:space="preserve">A significant focus was on debugging the generation of CPUE v3</w:t>
      </w:r>
      <w:r>
        <w:t xml:space="preserve"> </w:t>
      </w:r>
      <w:r>
        <w:t xml:space="preserve">for 2024 and 2025, investigating unexpected jumps in predicted</w:t>
      </w:r>
      <w:r>
        <w:t xml:space="preserve"> </w:t>
      </w:r>
      <w:r>
        <w:t xml:space="preserve">values.</w:t>
      </w:r>
    </w:p>
    <w:p>
      <w:pPr>
        <w:numPr>
          <w:ilvl w:val="1"/>
          <w:numId w:val="1040"/>
        </w:numPr>
      </w:pPr>
      <w:r>
        <w:t xml:space="preserve">Alternative normalization methods for CPUE were tested,</w:t>
      </w:r>
      <w:r>
        <w:t xml:space="preserve"> </w:t>
      </w:r>
      <w:r>
        <w:t xml:space="preserve">following recommendations to improve stability.</w:t>
      </w:r>
    </w:p>
    <w:p>
      <w:pPr>
        <w:numPr>
          <w:ilvl w:val="0"/>
          <w:numId w:val="1039"/>
        </w:numPr>
      </w:pPr>
      <w:r>
        <w:t xml:space="preserve">Analysis of Index Jumps:</w:t>
      </w:r>
    </w:p>
    <w:p>
      <w:pPr>
        <w:numPr>
          <w:ilvl w:val="1"/>
          <w:numId w:val="1041"/>
        </w:numPr>
      </w:pPr>
      <w:r>
        <w:t xml:space="preserve">The team identified that the jump in the index from 2024 to 2025</w:t>
      </w:r>
      <w:r>
        <w:t xml:space="preserve"> </w:t>
      </w:r>
      <w:r>
        <w:t xml:space="preserve">was primarily driven by increases in vulnerable biomass and</w:t>
      </w:r>
      <w:r>
        <w:t xml:space="preserve"> </w:t>
      </w:r>
      <w:r>
        <w:t xml:space="preserve">changes in mean weight at age, rather than selectivity changes</w:t>
      </w:r>
      <w:r>
        <w:t xml:space="preserve"> </w:t>
      </w:r>
      <w:r>
        <w:t xml:space="preserve">alone.</w:t>
      </w:r>
    </w:p>
    <w:p>
      <w:pPr>
        <w:numPr>
          <w:ilvl w:val="1"/>
          <w:numId w:val="1041"/>
        </w:numPr>
      </w:pPr>
      <w:r>
        <w:t xml:space="preserve">Weighted age calculations and their implications for projections</w:t>
      </w:r>
      <w:r>
        <w:t xml:space="preserve"> </w:t>
      </w:r>
      <w:r>
        <w:t xml:space="preserve">were reviewed in detail, including the use of three-year means</w:t>
      </w:r>
      <w:r>
        <w:t xml:space="preserve"> </w:t>
      </w:r>
      <w:r>
        <w:t xml:space="preserve">and the impact of preliminary data from 2024.</w:t>
      </w:r>
    </w:p>
    <w:p>
      <w:pPr>
        <w:numPr>
          <w:ilvl w:val="0"/>
          <w:numId w:val="1039"/>
        </w:numPr>
      </w:pPr>
      <w:r>
        <w:t xml:space="preserve">Code Review and Live Demonstration:</w:t>
      </w:r>
    </w:p>
    <w:p>
      <w:pPr>
        <w:numPr>
          <w:ilvl w:val="1"/>
          <w:numId w:val="1042"/>
        </w:numPr>
      </w:pPr>
      <w:r>
        <w:t xml:space="preserve">Live coding sessions were held to demonstrate how to adjust the</w:t>
      </w:r>
      <w:r>
        <w:t xml:space="preserve"> </w:t>
      </w:r>
      <w:r>
        <w:t xml:space="preserve">operating model (OM) to exclude problematic years (e.g.,</w:t>
      </w:r>
      <w:r>
        <w:t xml:space="preserve"> </w:t>
      </w:r>
      <w:r>
        <w:t xml:space="preserve">dropping 2024 and extending from 2023).</w:t>
      </w:r>
    </w:p>
    <w:p>
      <w:pPr>
        <w:numPr>
          <w:ilvl w:val="1"/>
          <w:numId w:val="1042"/>
        </w:numPr>
      </w:pPr>
      <w:r>
        <w:t xml:space="preserve">Smoothing techniques for selectivity and weights at age were</w:t>
      </w:r>
      <w:r>
        <w:t xml:space="preserve"> </w:t>
      </w:r>
      <w:r>
        <w:t xml:space="preserve">discussed and implemented to reduce artificial jumps in</w:t>
      </w:r>
      <w:r>
        <w:t xml:space="preserve"> </w:t>
      </w:r>
      <w:r>
        <w:t xml:space="preserve">projections.</w:t>
      </w:r>
    </w:p>
    <w:p>
      <w:pPr>
        <w:numPr>
          <w:ilvl w:val="0"/>
          <w:numId w:val="1039"/>
        </w:numPr>
      </w:pPr>
      <w:r>
        <w:t xml:space="preserve">Uncertainty and Robustness:</w:t>
      </w:r>
    </w:p>
    <w:p>
      <w:pPr>
        <w:numPr>
          <w:ilvl w:val="1"/>
          <w:numId w:val="1043"/>
        </w:numPr>
      </w:pPr>
      <w:r>
        <w:t xml:space="preserve">The group discussed the treatment of process error, residual</w:t>
      </w:r>
      <w:r>
        <w:t xml:space="preserve"> </w:t>
      </w:r>
      <w:r>
        <w:t xml:space="preserve">variability, and autocorrelation in indices.</w:t>
      </w:r>
    </w:p>
    <w:p>
      <w:pPr>
        <w:numPr>
          <w:ilvl w:val="1"/>
          <w:numId w:val="1043"/>
        </w:numPr>
      </w:pPr>
      <w:r>
        <w:t xml:space="preserve">Empirical approaches to setting CVs for indices were compared</w:t>
      </w:r>
      <w:r>
        <w:t xml:space="preserve"> </w:t>
      </w:r>
      <w:r>
        <w:t xml:space="preserve">with default values, and the impact on future projections was</w:t>
      </w:r>
      <w:r>
        <w:t xml:space="preserve"> </w:t>
      </w:r>
      <w:r>
        <w:t xml:space="preserve">considered.</w:t>
      </w:r>
    </w:p>
    <w:p>
      <w:pPr>
        <w:numPr>
          <w:ilvl w:val="0"/>
          <w:numId w:val="1039"/>
        </w:numPr>
      </w:pPr>
      <w:r>
        <w:t xml:space="preserve">Action Items and Next Steps:</w:t>
      </w:r>
    </w:p>
    <w:p>
      <w:pPr>
        <w:numPr>
          <w:ilvl w:val="1"/>
          <w:numId w:val="1044"/>
        </w:numPr>
      </w:pPr>
      <w:r>
        <w:t xml:space="preserve">Further testing of the OM with adjusted years and smoothing is</w:t>
      </w:r>
      <w:r>
        <w:t xml:space="preserve"> </w:t>
      </w:r>
      <w:r>
        <w:t xml:space="preserve">to be completed, with outputs to be pushed under new filenames</w:t>
      </w:r>
      <w:r>
        <w:t xml:space="preserve"> </w:t>
      </w:r>
      <w:r>
        <w:t xml:space="preserve">to avoid disrupting ongoing work.</w:t>
      </w:r>
    </w:p>
    <w:p>
      <w:pPr>
        <w:numPr>
          <w:ilvl w:val="1"/>
          <w:numId w:val="1044"/>
        </w:numPr>
      </w:pPr>
      <w:r>
        <w:t xml:space="preserve">Continued analysis of the causes of high catches in test runs</w:t>
      </w:r>
      <w:r>
        <w:t xml:space="preserve"> </w:t>
      </w:r>
      <w:r>
        <w:t xml:space="preserve">and further parameter tuning were assigned.</w:t>
      </w:r>
    </w:p>
    <w:p>
      <w:pPr>
        <w:numPr>
          <w:ilvl w:val="1"/>
          <w:numId w:val="1044"/>
        </w:numPr>
      </w:pPr>
      <w:r>
        <w:t xml:space="preserve">The group agreed to revisit and possibly refine the approach to</w:t>
      </w:r>
      <w:r>
        <w:t xml:space="preserve"> </w:t>
      </w:r>
      <w:r>
        <w:t xml:space="preserve">handling preliminary data and smoothing in both indices and</w:t>
      </w:r>
      <w:r>
        <w:t xml:space="preserve"> </w:t>
      </w:r>
      <w:r>
        <w:t xml:space="preserve">weights at age.</w:t>
      </w:r>
    </w:p>
    <w:bookmarkEnd w:id="81"/>
    <w:bookmarkStart w:id="82" w:name="notable-outcomes"/>
    <w:p>
      <w:pPr>
        <w:pStyle w:val="Heading3"/>
      </w:pPr>
      <w:r>
        <w:t xml:space="preserve">Notable Outcomes</w:t>
      </w:r>
    </w:p>
    <w:p>
      <w:pPr>
        <w:numPr>
          <w:ilvl w:val="0"/>
          <w:numId w:val="1045"/>
        </w:numPr>
      </w:pPr>
      <w:r>
        <w:t xml:space="preserve">Consensus that both selectivity and mean weight at age contribute to</w:t>
      </w:r>
      <w:r>
        <w:t xml:space="preserve"> </w:t>
      </w:r>
      <w:r>
        <w:t xml:space="preserve">observed index jumps, with smoothing and exclusion of problematic</w:t>
      </w:r>
      <w:r>
        <w:t xml:space="preserve"> </w:t>
      </w:r>
      <w:r>
        <w:t xml:space="preserve">years being viable mitigation strategies.</w:t>
      </w:r>
    </w:p>
    <w:p>
      <w:pPr>
        <w:numPr>
          <w:ilvl w:val="0"/>
          <w:numId w:val="1045"/>
        </w:numPr>
      </w:pPr>
      <w:r>
        <w:t xml:space="preserve">Agreement to document and communicate technical progress to the</w:t>
      </w:r>
      <w:r>
        <w:t xml:space="preserve"> </w:t>
      </w:r>
      <w:r>
        <w:t xml:space="preserve">broader group, while maintaining a focus on robust, transparent</w:t>
      </w:r>
      <w:r>
        <w:t xml:space="preserve"> </w:t>
      </w:r>
      <w:r>
        <w:t xml:space="preserve">modeling practices.</w:t>
      </w:r>
    </w:p>
    <w:bookmarkEnd w:id="82"/>
    <w:bookmarkEnd w:id="83"/>
    <w:bookmarkStart w:id="89" w:name="day-5"/>
    <w:p>
      <w:pPr>
        <w:pStyle w:val="Heading2"/>
      </w:pPr>
      <w:r>
        <w:t xml:space="preserve">Day 5</w:t>
      </w:r>
    </w:p>
    <w:bookmarkStart w:id="84" w:name="model-runs-and-technical-issues"/>
    <w:p>
      <w:pPr>
        <w:pStyle w:val="Heading3"/>
      </w:pPr>
      <w:r>
        <w:t xml:space="preserve">Model Runs and Technical Issues</w:t>
      </w:r>
    </w:p>
    <w:p>
      <w:pPr>
        <w:numPr>
          <w:ilvl w:val="0"/>
          <w:numId w:val="1046"/>
        </w:numPr>
      </w:pPr>
      <w:r>
        <w:t xml:space="preserve">The group reviewed progress on running various management procedures</w:t>
      </w:r>
      <w:r>
        <w:t xml:space="preserve"> </w:t>
      </w:r>
      <w:r>
        <w:t xml:space="preserve">(MPs), focusing on the acoustic and CPUE indices. Issues with FL</w:t>
      </w:r>
      <w:r>
        <w:t xml:space="preserve"> </w:t>
      </w:r>
      <w:r>
        <w:t xml:space="preserve">libraries and model reproducibility were discussed, with fixes</w:t>
      </w:r>
      <w:r>
        <w:t xml:space="preserve"> </w:t>
      </w:r>
      <w:r>
        <w:t xml:space="preserve">applied to ensure models ran as expected.</w:t>
      </w:r>
    </w:p>
    <w:p>
      <w:pPr>
        <w:numPr>
          <w:ilvl w:val="0"/>
          <w:numId w:val="1046"/>
        </w:numPr>
      </w:pPr>
      <w:r>
        <w:t xml:space="preserve">Robustness tests were conducted, particularly comparing the</w:t>
      </w:r>
      <w:r>
        <w:t xml:space="preserve"> </w:t>
      </w:r>
      <w:r>
        <w:t xml:space="preserve">performance of different indices (acoustic, CPUE3, CPUE6, 3.6). The</w:t>
      </w:r>
      <w:r>
        <w:t xml:space="preserve"> </w:t>
      </w:r>
      <w:r>
        <w:t xml:space="preserve">need to clarify how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procedures treat stocks was debated,</w:t>
      </w:r>
      <w:r>
        <w:t xml:space="preserve"> </w:t>
      </w:r>
      <w:r>
        <w:t xml:space="preserve">especially regarding biomass tracking and catch splits.</w:t>
      </w:r>
    </w:p>
    <w:p>
      <w:pPr>
        <w:numPr>
          <w:ilvl w:val="0"/>
          <w:numId w:val="1046"/>
        </w:numPr>
      </w:pPr>
      <w:r>
        <w:t xml:space="preserve">The group noted that tuning parameters (e.g., width, slope ratio)</w:t>
      </w:r>
      <w:r>
        <w:t xml:space="preserve"> </w:t>
      </w:r>
      <w:r>
        <w:t xml:space="preserve">and their impact on model performance remain a challenge, especially</w:t>
      </w:r>
      <w:r>
        <w:t xml:space="preserve"> </w:t>
      </w:r>
      <w:r>
        <w:t xml:space="preserve">when standardizing across indices.</w:t>
      </w:r>
    </w:p>
    <w:bookmarkEnd w:id="84"/>
    <w:bookmarkStart w:id="85" w:name="X173d7bc0f418b79412e132eb3a25210eb88a13e"/>
    <w:p>
      <w:pPr>
        <w:pStyle w:val="Heading3"/>
      </w:pPr>
      <w:r>
        <w:t xml:space="preserve">Interpretation and Presentation of Results</w:t>
      </w:r>
    </w:p>
    <w:p>
      <w:pPr>
        <w:numPr>
          <w:ilvl w:val="0"/>
          <w:numId w:val="1047"/>
        </w:numPr>
      </w:pPr>
      <w:r>
        <w:t xml:space="preserve">There was significant discussion about interpreting outputs,</w:t>
      </w:r>
      <w:r>
        <w:t xml:space="preserve"> </w:t>
      </w:r>
      <w:r>
        <w:t xml:space="preserve">particularly when catch trends did not align with biomass trends.</w:t>
      </w:r>
      <w:r>
        <w:t xml:space="preserve"> </w:t>
      </w:r>
      <w:r>
        <w:t xml:space="preserve">Concerns were raised about the credibility of certain indices and</w:t>
      </w:r>
      <w:r>
        <w:t xml:space="preserve"> </w:t>
      </w:r>
      <w:r>
        <w:t xml:space="preserve">the need for clearer communication of model behavior.</w:t>
      </w:r>
    </w:p>
    <w:p>
      <w:pPr>
        <w:numPr>
          <w:ilvl w:val="0"/>
          <w:numId w:val="1047"/>
        </w:numPr>
      </w:pPr>
      <w:r>
        <w:t xml:space="preserve">The importance of visualizing trade-offs and the response of TAC to</w:t>
      </w:r>
      <w:r>
        <w:t xml:space="preserve"> </w:t>
      </w:r>
      <w:r>
        <w:t xml:space="preserve">indices was emphasized, with ongoing efforts to develop summary</w:t>
      </w:r>
      <w:r>
        <w:t xml:space="preserve"> </w:t>
      </w:r>
      <w:r>
        <w:t xml:space="preserve">figures for inclusion in reports.</w:t>
      </w:r>
    </w:p>
    <w:bookmarkEnd w:id="85"/>
    <w:bookmarkStart w:id="86" w:name="workflows-code-and-collaboration"/>
    <w:p>
      <w:pPr>
        <w:pStyle w:val="Heading3"/>
      </w:pPr>
      <w:r>
        <w:t xml:space="preserve">Workflows, Code, and Collaboration</w:t>
      </w:r>
    </w:p>
    <w:p>
      <w:pPr>
        <w:numPr>
          <w:ilvl w:val="0"/>
          <w:numId w:val="1048"/>
        </w:numPr>
      </w:pPr>
      <w:r>
        <w:t xml:space="preserve">Participants shared experiences with the codebase, noting progress</w:t>
      </w:r>
      <w:r>
        <w:t xml:space="preserve"> </w:t>
      </w:r>
      <w:r>
        <w:t xml:space="preserve">in understanding and modifying functions, but also highlighting the</w:t>
      </w:r>
      <w:r>
        <w:t xml:space="preserve"> </w:t>
      </w:r>
      <w:r>
        <w:t xml:space="preserve">need for further documentation and standardization.</w:t>
      </w:r>
    </w:p>
    <w:p>
      <w:pPr>
        <w:numPr>
          <w:ilvl w:val="0"/>
          <w:numId w:val="1048"/>
        </w:numPr>
      </w:pPr>
      <w:r>
        <w:t xml:space="preserve">The group agreed on the value of reproducibility and transparency,</w:t>
      </w:r>
      <w:r>
        <w:t xml:space="preserve"> </w:t>
      </w:r>
      <w:r>
        <w:t xml:space="preserve">with suggestions to document daily progress and maintain clear</w:t>
      </w:r>
      <w:r>
        <w:t xml:space="preserve"> </w:t>
      </w:r>
      <w:r>
        <w:t xml:space="preserve">records for future reference.</w:t>
      </w:r>
    </w:p>
    <w:bookmarkEnd w:id="86"/>
    <w:bookmarkStart w:id="87" w:name="planning-and-next-steps"/>
    <w:p>
      <w:pPr>
        <w:pStyle w:val="Heading3"/>
      </w:pPr>
      <w:r>
        <w:t xml:space="preserve">Planning and Next Steps</w:t>
      </w:r>
    </w:p>
    <w:p>
      <w:pPr>
        <w:numPr>
          <w:ilvl w:val="0"/>
          <w:numId w:val="1049"/>
        </w:numPr>
      </w:pPr>
      <w:r>
        <w:t xml:space="preserve">The group recognized that while technical progress was made, the</w:t>
      </w:r>
      <w:r>
        <w:t xml:space="preserve"> </w:t>
      </w:r>
      <w:r>
        <w:t xml:space="preserve">process is ongoing. There was consensus on the need for another</w:t>
      </w:r>
      <w:r>
        <w:t xml:space="preserve"> </w:t>
      </w:r>
      <w:r>
        <w:t xml:space="preserve">technical workshop (ideally in person) to continue development and</w:t>
      </w:r>
      <w:r>
        <w:t xml:space="preserve"> </w:t>
      </w:r>
      <w:r>
        <w:t xml:space="preserve">evaluation of MPs.</w:t>
      </w:r>
    </w:p>
    <w:p>
      <w:pPr>
        <w:numPr>
          <w:ilvl w:val="0"/>
          <w:numId w:val="1049"/>
        </w:numPr>
      </w:pPr>
      <w:r>
        <w:t xml:space="preserve">The timeline for delivering a report to the Scientific Committee</w:t>
      </w:r>
      <w:r>
        <w:t xml:space="preserve"> </w:t>
      </w:r>
      <w:r>
        <w:t xml:space="preserve">(SC) and Commission was discussed, with acknowledgment that final</w:t>
      </w:r>
      <w:r>
        <w:t xml:space="preserve"> </w:t>
      </w:r>
      <w:r>
        <w:t xml:space="preserve">recommendations are not yet possible. Instead, the report will focus</w:t>
      </w:r>
      <w:r>
        <w:t xml:space="preserve"> </w:t>
      </w:r>
      <w:r>
        <w:t xml:space="preserve">on documenting progress, challenges, and a proposed work plan for</w:t>
      </w:r>
      <w:r>
        <w:t xml:space="preserve"> </w:t>
      </w:r>
      <w:r>
        <w:t xml:space="preserve">the coming year.</w:t>
      </w:r>
    </w:p>
    <w:p>
      <w:pPr>
        <w:numPr>
          <w:ilvl w:val="0"/>
          <w:numId w:val="1049"/>
        </w:numPr>
      </w:pPr>
      <w:r>
        <w:t xml:space="preserve">Concerns about funding, continuity (especially regarding software</w:t>
      </w:r>
      <w:r>
        <w:t xml:space="preserve"> </w:t>
      </w:r>
      <w:r>
        <w:t xml:space="preserve">and contracts), and the need for member commitment to ongoing tool</w:t>
      </w:r>
      <w:r>
        <w:t xml:space="preserve"> </w:t>
      </w:r>
      <w:r>
        <w:t xml:space="preserve">development were raised.</w:t>
      </w:r>
    </w:p>
    <w:bookmarkEnd w:id="87"/>
    <w:bookmarkStart w:id="88" w:name="recommendations-and-reflections"/>
    <w:p>
      <w:pPr>
        <w:pStyle w:val="Heading3"/>
      </w:pPr>
      <w:r>
        <w:t xml:space="preserve">Recommendations and Reflections</w:t>
      </w:r>
    </w:p>
    <w:p>
      <w:pPr>
        <w:numPr>
          <w:ilvl w:val="0"/>
          <w:numId w:val="1050"/>
        </w:numPr>
      </w:pPr>
      <w:r>
        <w:t xml:space="preserve">The group agreed to recommend continued development and evaluation</w:t>
      </w:r>
      <w:r>
        <w:t xml:space="preserve"> </w:t>
      </w:r>
      <w:r>
        <w:t xml:space="preserve">of MPs, with an emphasis on transparency, reproducibility, and clear</w:t>
      </w:r>
      <w:r>
        <w:t xml:space="preserve"> </w:t>
      </w:r>
      <w:r>
        <w:t xml:space="preserve">communication to managers.</w:t>
      </w:r>
    </w:p>
    <w:p>
      <w:pPr>
        <w:numPr>
          <w:ilvl w:val="0"/>
          <w:numId w:val="1050"/>
        </w:numPr>
      </w:pPr>
      <w:r>
        <w:t xml:space="preserve">It was noted that, if a new MP is not ready for 2026, the existing</w:t>
      </w:r>
      <w:r>
        <w:t xml:space="preserve"> </w:t>
      </w:r>
      <w:r>
        <w:t xml:space="preserve">method (Annex K) will remain in use.</w:t>
      </w:r>
    </w:p>
    <w:p>
      <w:pPr>
        <w:numPr>
          <w:ilvl w:val="0"/>
          <w:numId w:val="1050"/>
        </w:numPr>
      </w:pPr>
      <w:r>
        <w:t xml:space="preserve">There was broad recognition of the complexity and time required for</w:t>
      </w:r>
      <w:r>
        <w:t xml:space="preserve"> </w:t>
      </w:r>
      <w:r>
        <w:t xml:space="preserve">this process, and appreciation for the collaborative progress made</w:t>
      </w:r>
      <w:r>
        <w:t xml:space="preserve"> </w:t>
      </w:r>
      <w:r>
        <w:t xml:space="preserve">during the workshop.</w:t>
      </w:r>
    </w:p>
    <w:bookmarkEnd w:id="88"/>
    <w:bookmarkEnd w:id="89"/>
    <w:bookmarkEnd w:id="90"/>
    <w:bookmarkStart w:id="94" w:name="app-experts"/>
    <w:p>
      <w:pPr>
        <w:pStyle w:val="Heading1"/>
      </w:pPr>
      <w:r>
        <w:t xml:space="preserve">Appendix D. Summary comments from external experts</w:t>
      </w:r>
    </w:p>
    <w:p>
      <w:pPr>
        <w:pStyle w:val="FirstParagraph"/>
      </w:pPr>
      <w:r>
        <w:t xml:space="preserve">Dr. Ana Parma, along with Qi Lee reviewed the jmMSE framework and its</w:t>
      </w:r>
      <w:r>
        <w:t xml:space="preserve"> </w:t>
      </w:r>
      <w:r>
        <w:t xml:space="preserve">application to evaluating candidate management procedures (CMPs) for</w:t>
      </w:r>
      <w:r>
        <w:t xml:space="preserve"> </w:t>
      </w:r>
      <w:r>
        <w:t xml:space="preserve">jack mackerel. Their comments provide both a validation of the current</w:t>
      </w:r>
      <w:r>
        <w:t xml:space="preserve"> </w:t>
      </w:r>
      <w:r>
        <w:t xml:space="preserve">approach and targeted suggestions for improvement.</w:t>
      </w:r>
    </w:p>
    <w:bookmarkStart w:id="91" w:name="general-observations-on-the-jmmse-tool"/>
    <w:p>
      <w:pPr>
        <w:pStyle w:val="Heading3"/>
      </w:pPr>
      <w:r>
        <w:t xml:space="preserve">General Observations on the jmMSE Tool</w:t>
      </w:r>
    </w:p>
    <w:p>
      <w:pPr>
        <w:pStyle w:val="FirstParagraph"/>
      </w:pPr>
      <w:r>
        <w:t xml:space="preserve">The jmMSE package offers a comprehensive and flexible platform for</w:t>
      </w:r>
      <w:r>
        <w:t xml:space="preserve"> </w:t>
      </w:r>
      <w:r>
        <w:t xml:space="preserve">conducting Management Strategy Evaluation (MSE). It includes:</w:t>
      </w:r>
    </w:p>
    <w:p>
      <w:pPr>
        <w:pStyle w:val="Compact"/>
        <w:numPr>
          <w:ilvl w:val="0"/>
          <w:numId w:val="1051"/>
        </w:numPr>
      </w:pPr>
      <w:r>
        <w:t xml:space="preserve">A reference set of Operating Models conditioned to historical data</w:t>
      </w:r>
      <w:r>
        <w:t xml:space="preserve"> </w:t>
      </w:r>
      <w:r>
        <w:t xml:space="preserve">using MCMC.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 suite of visualization tools and performance metrics for comparing</w:t>
      </w:r>
      <w:r>
        <w:t xml:space="preserve"> </w:t>
      </w:r>
      <w:r>
        <w:t xml:space="preserve">CMPs.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An efficient tuning algorithm that adjusts user-selected MP</w:t>
      </w:r>
      <w:r>
        <w:t xml:space="preserve"> </w:t>
      </w:r>
      <w:r>
        <w:t xml:space="preserve">parameters to achieve a target outcome, such as a probability of</w:t>
      </w:r>
      <w:r>
        <w:t xml:space="preserve"> </w:t>
      </w:r>
      <w:r>
        <w:t xml:space="preserve">being in the green zone.</w:t>
      </w:r>
    </w:p>
    <w:p>
      <w:pPr>
        <w:pStyle w:val="FirstParagraph"/>
      </w:pPr>
      <w:r>
        <w:t xml:space="preserve">A variety of robustness tests were developed to address key</w:t>
      </w:r>
      <w:r>
        <w:t xml:space="preserve"> </w:t>
      </w:r>
      <w:r>
        <w:t xml:space="preserve">uncertainties identified for jack mackerel, such as recruitment</w:t>
      </w:r>
      <w:r>
        <w:t xml:space="preserve"> </w:t>
      </w:r>
      <w:r>
        <w:t xml:space="preserve">variability, fleet-specific availability, and stock structure</w:t>
      </w:r>
      <w:r>
        <w:t xml:space="preserve"> </w:t>
      </w:r>
      <w:r>
        <w:t xml:space="preserve">assumptions (one vs. two stocks). Many of these assumptions relate to</w:t>
      </w:r>
      <w:r>
        <w:t xml:space="preserve"> </w:t>
      </w:r>
      <w:r>
        <w:t xml:space="preserve">potential impacts from El Niño-like events. These robustness scenarios</w:t>
      </w:r>
      <w:r>
        <w:t xml:space="preserve"> </w:t>
      </w:r>
      <w:r>
        <w:t xml:space="preserve">were refined during the workshop, and their role was clarified as stress</w:t>
      </w:r>
      <w:r>
        <w:t xml:space="preserve"> </w:t>
      </w:r>
      <w:r>
        <w:t xml:space="preserve">tests—designed not to predict specific mechanisms, but to evaluate the</w:t>
      </w:r>
      <w:r>
        <w:t xml:space="preserve"> </w:t>
      </w:r>
      <w:r>
        <w:t xml:space="preserve">relative performance of CMPs under plausible alternative futures.</w:t>
      </w:r>
    </w:p>
    <w:bookmarkEnd w:id="91"/>
    <w:bookmarkStart w:id="92" w:name="management-procedures-reviewed"/>
    <w:p>
      <w:pPr>
        <w:pStyle w:val="Heading3"/>
      </w:pPr>
      <w:r>
        <w:t xml:space="preserve">Management Procedures Reviewed</w:t>
      </w:r>
    </w:p>
    <w:p>
      <w:pPr>
        <w:pStyle w:val="FirstParagraph"/>
      </w:pPr>
      <w:r>
        <w:t xml:space="preserve">Two primary classes of empirical MPs were evaluated: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Target-based MPs:</w:t>
      </w:r>
      <w:r>
        <w:t xml:space="preserve"> </w:t>
      </w:r>
      <w:r>
        <w:t xml:space="preserve">TAC is calculated as a function of a fixed</w:t>
      </w:r>
      <w:r>
        <w:t xml:space="preserve"> </w:t>
      </w:r>
      <w:r>
        <w:t xml:space="preserve">target catch multiplied by an index-driven adjustment factor.</w:t>
      </w:r>
      <w:r>
        <w:br/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Incremental MPs:</w:t>
      </w:r>
      <w:r>
        <w:t xml:space="preserve"> </w:t>
      </w:r>
      <w:r>
        <w:t xml:space="preserve">TAC is adjusted from the previous period based</w:t>
      </w:r>
      <w:r>
        <w:t xml:space="preserve"> </w:t>
      </w:r>
      <w:r>
        <w:t xml:space="preserve">on indicator trends, resulting in smoother changes over time.</w:t>
      </w:r>
    </w:p>
    <w:p>
      <w:pPr>
        <w:pStyle w:val="FirstParagraph"/>
      </w:pPr>
      <w:r>
        <w:t xml:space="preserve">During tuning (e.g., to achieve P(Green) = 0.6), both approaches</w:t>
      </w:r>
      <w:r>
        <w:t xml:space="preserve"> </w:t>
      </w:r>
      <w:r>
        <w:t xml:space="preserve">frequently led to increased TACs and eventual stock declines—especially</w:t>
      </w:r>
      <w:r>
        <w:t xml:space="preserve"> </w:t>
      </w:r>
      <w:r>
        <w:t xml:space="preserve">under a high current stock status. This points to the need for</w:t>
      </w:r>
      <w:r>
        <w:t xml:space="preserve"> </w:t>
      </w:r>
      <w:r>
        <w:t xml:space="preserve">additional metrics that reflect long-term sustainability, not just</w:t>
      </w:r>
      <w:r>
        <w:t xml:space="preserve"> </w:t>
      </w:r>
      <w:r>
        <w:t xml:space="preserve">near-term status probabilities.</w:t>
      </w:r>
    </w:p>
    <w:bookmarkEnd w:id="92"/>
    <w:bookmarkStart w:id="93" w:name="technical-recommendations"/>
    <w:p>
      <w:pPr>
        <w:pStyle w:val="Heading3"/>
      </w:pPr>
      <w:r>
        <w:t xml:space="preserve">Technical Recommendations</w:t>
      </w:r>
    </w:p>
    <w:p>
      <w:pPr>
        <w:pStyle w:val="FirstParagraph"/>
      </w:pPr>
      <w:r>
        <w:t xml:space="preserve">Some actionable recommendations were articulated: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Indicator Visualization:</w:t>
      </w:r>
      <w:r>
        <w:t xml:space="preserve"> </w:t>
      </w:r>
      <w:r>
        <w:t xml:space="preserve">Add plots showing the time series of</w:t>
      </w:r>
      <w:r>
        <w:t xml:space="preserve"> </w:t>
      </w:r>
      <w:r>
        <w:t xml:space="preserve">indicators used to drive each HCR.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Projection-End Metrics:</w:t>
      </w:r>
      <w:r>
        <w:t xml:space="preserve"> </w:t>
      </w:r>
      <w:r>
        <w:t xml:space="preserve">Include statistics that summarize stock</w:t>
      </w:r>
      <w:r>
        <w:t xml:space="preserve"> </w:t>
      </w:r>
      <w:r>
        <w:t xml:space="preserve">status and trends at the end of the projection period. This could</w:t>
      </w:r>
      <w:r>
        <w:t xml:space="preserve"> </w:t>
      </w:r>
      <w:r>
        <w:t xml:space="preserve">include P(Green) in the final year or a new trend-based metric.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Weight-at-Age Specification:</w:t>
      </w:r>
      <w:r>
        <w:t xml:space="preserve"> </w:t>
      </w:r>
      <w:r>
        <w:t xml:space="preserve">Enable projections to use mean</w:t>
      </w:r>
      <w:r>
        <w:t xml:space="preserve"> </w:t>
      </w:r>
      <w:r>
        <w:t xml:space="preserve">weights-at-age over a recent period (as done for selectivity),</w:t>
      </w:r>
      <w:r>
        <w:t xml:space="preserve"> </w:t>
      </w:r>
      <w:r>
        <w:t xml:space="preserve">rather than fixing weights from the start year.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Consistency of Reference Points:</w:t>
      </w:r>
      <w:r>
        <w:t xml:space="preserve"> </w:t>
      </w:r>
      <w:r>
        <w:t xml:space="preserve">Ensure that FMSY and SSBMSY</w:t>
      </w:r>
      <w:r>
        <w:t xml:space="preserve"> </w:t>
      </w:r>
      <w:r>
        <w:t xml:space="preserve">reference points used for performance metrics are consistent with</w:t>
      </w:r>
      <w:r>
        <w:t xml:space="preserve"> </w:t>
      </w:r>
      <w:r>
        <w:t xml:space="preserve">the selectivity, weights-at-age, and fleet composition used in</w:t>
      </w:r>
      <w:r>
        <w:t xml:space="preserve"> </w:t>
      </w:r>
      <w:r>
        <w:t xml:space="preserve">projections. This is critical since MPs are tuned relative to these</w:t>
      </w:r>
      <w:r>
        <w:t xml:space="preserve"> </w:t>
      </w:r>
      <w:r>
        <w:t xml:space="preserve">reference points.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Observation Error Realism:</w:t>
      </w:r>
      <w:r>
        <w:t xml:space="preserve"> </w:t>
      </w:r>
      <w:r>
        <w:t xml:space="preserve">Consider adding robustness scenarios</w:t>
      </w:r>
      <w:r>
        <w:t xml:space="preserve"> </w:t>
      </w:r>
      <w:r>
        <w:t xml:space="preserve">with variable selectivity and weight-at-age during projections to</w:t>
      </w:r>
      <w:r>
        <w:t xml:space="preserve"> </w:t>
      </w:r>
      <w:r>
        <w:t xml:space="preserve">better represent realistic observation error in indices—particularly</w:t>
      </w:r>
      <w:r>
        <w:t xml:space="preserve"> </w:t>
      </w:r>
      <w:r>
        <w:t xml:space="preserve">for commercial CPUE.</w:t>
      </w:r>
    </w:p>
    <w:bookmarkEnd w:id="93"/>
    <w:bookmarkEnd w:id="94"/>
    <w:bookmarkStart w:id="129" w:name="app-notes"/>
    <w:p>
      <w:pPr>
        <w:pStyle w:val="Heading1"/>
      </w:pPr>
      <w:r>
        <w:t xml:space="preserve">Appendix E. Notes on the Jack Mackerel MSE Framework</w:t>
      </w:r>
    </w:p>
    <w:p>
      <w:pPr>
        <w:pStyle w:val="FirstParagraph"/>
      </w:pPr>
      <w:r>
        <w:t xml:space="preserve">This document summarizes the structure and behavior of key objects used</w:t>
      </w:r>
      <w:r>
        <w:t xml:space="preserve"> </w:t>
      </w:r>
      <w:r>
        <w:t xml:space="preserve">in the</w:t>
      </w:r>
      <w:r>
        <w:t xml:space="preserve"> </w:t>
      </w:r>
      <w:r>
        <w:rPr>
          <w:b/>
          <w:bCs/>
        </w:rPr>
        <w:t xml:space="preserve">jmMSE</w:t>
      </w:r>
      <w:r>
        <w:t xml:space="preserve"> </w:t>
      </w:r>
      <w:r>
        <w:t xml:space="preserve">Management Strategy Evaluation (MSE) framework for</w:t>
      </w:r>
      <w:r>
        <w:t xml:space="preserve"> </w:t>
      </w:r>
      <w:r>
        <w:t xml:space="preserve">SPRFMO Jack Mackerel. It documents the modeling components (</w:t>
      </w:r>
      <w:r>
        <w:rPr>
          <w:rStyle w:val="VerbatimChar"/>
        </w:rPr>
        <w:t xml:space="preserve">h1</w:t>
      </w:r>
      <w:r>
        <w:t xml:space="preserve">,</w:t>
      </w:r>
      <w:r>
        <w:t xml:space="preserve"> </w:t>
      </w:r>
      <w:r>
        <w:rPr>
          <w:rStyle w:val="VerbatimChar"/>
        </w:rPr>
        <w:t xml:space="preserve">om</w:t>
      </w:r>
      <w:r>
        <w:t xml:space="preserve">,</w:t>
      </w:r>
      <w:r>
        <w:t xml:space="preserve"> </w:t>
      </w:r>
      <w:r>
        <w:rPr>
          <w:rStyle w:val="VerbatimChar"/>
        </w:rPr>
        <w:t xml:space="preserve">perf</w:t>
      </w:r>
      <w:r>
        <w:t xml:space="preserve">), performance calculations, and the use of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to generate evaluation plots.</w:t>
      </w:r>
    </w:p>
    <w:bookmarkStart w:id="108" w:name="X55de35e0c3a49e28712d494210ede1f24544a02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constructed as</w:t>
      </w:r>
      <w:r>
        <w:t xml:space="preserve"> </w:t>
      </w:r>
      <w:r>
        <w:t xml:space="preserve">modular sequences of functional components that simulate how a fishery</w:t>
      </w:r>
      <w:r>
        <w:t xml:space="preserve"> </w:t>
      </w:r>
      <w:r>
        <w:t xml:space="preserve">would be managed under alternative strategies. These strategies are</w:t>
      </w:r>
      <w:r>
        <w:t xml:space="preserve"> </w:t>
      </w:r>
      <w:r>
        <w:t xml:space="preserve">defined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, which organizes component modules defined via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.</w:t>
      </w:r>
    </w:p>
    <w:p>
      <w:pPr>
        <w:pStyle w:val="BodyText"/>
      </w:pPr>
      <w:r>
        <w:t xml:space="preserve">This modular design allows you to:</w:t>
      </w:r>
    </w:p>
    <w:p>
      <w:pPr>
        <w:numPr>
          <w:ilvl w:val="0"/>
          <w:numId w:val="1054"/>
        </w:numPr>
      </w:pPr>
      <w:r>
        <w:t xml:space="preserve">Select estimation methods for stock status (</w:t>
      </w:r>
      <w:r>
        <w:rPr>
          <w:rStyle w:val="VerbatimChar"/>
        </w:rPr>
        <w:t xml:space="preserve">est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Define harvest control rules (</w:t>
      </w:r>
      <w:r>
        <w:rPr>
          <w:rStyle w:val="VerbatimChar"/>
        </w:rPr>
        <w:t xml:space="preserve">hcr</w:t>
      </w:r>
      <w:r>
        <w:t xml:space="preserve">,</w:t>
      </w:r>
      <w:r>
        <w:t xml:space="preserve"> </w:t>
      </w:r>
      <w:r>
        <w:rPr>
          <w:rStyle w:val="VerbatimChar"/>
        </w:rPr>
        <w:t xml:space="preserve">phcr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Simulate implementation systems (</w:t>
      </w:r>
      <w:r>
        <w:rPr>
          <w:rStyle w:val="VerbatimChar"/>
        </w:rPr>
        <w:t xml:space="preserve">isys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Include optional technical measures (</w:t>
      </w:r>
      <w:r>
        <w:rPr>
          <w:rStyle w:val="VerbatimChar"/>
        </w:rPr>
        <w:t xml:space="preserve">tm</w:t>
      </w:r>
      <w:r>
        <w:t xml:space="preserve">)</w:t>
      </w:r>
    </w:p>
    <w:bookmarkStart w:id="95" w:name="structure-of-mpctrl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constructor takes a named list of components. Each</w:t>
      </w:r>
      <w:r>
        <w:t xml:space="preserve"> </w:t>
      </w:r>
      <w:r>
        <w:t xml:space="preserve">component must be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that defines the function to use</w:t>
      </w:r>
      <w:r>
        <w:t xml:space="preserve"> </w:t>
      </w:r>
      <w:r>
        <w:t xml:space="preserve">(</w:t>
      </w:r>
      <w:r>
        <w:rPr>
          <w:rStyle w:val="VerbatimChar"/>
        </w:rPr>
        <w:t xml:space="preserve">method</w:t>
      </w:r>
      <w:r>
        <w:t xml:space="preserve">) and its input parameters (</w:t>
      </w:r>
      <w:r>
        <w:rPr>
          <w:rStyle w:val="VerbatimChar"/>
        </w:rPr>
        <w:t xml:space="preserve">args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mpCtrl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shortcut.sa,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devs =</w:t>
      </w:r>
      <w:r>
        <w:rPr>
          <w:rStyle w:val="NormalTok"/>
        </w:rPr>
        <w:t xml:space="preserve"> metdevs,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refpts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SB0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hcr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isys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split.is,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split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catch_props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last5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))</w:t>
      </w:r>
    </w:p>
    <w:bookmarkEnd w:id="95"/>
    <w:bookmarkStart w:id="96" w:name="explanation-of-components"/>
    <w:p>
      <w:pPr>
        <w:pStyle w:val="Heading3"/>
      </w:pPr>
      <w:r>
        <w:t xml:space="preserve">Explanation of Components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The estimator module determines how the stock status is assessed during each management cycle.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The harvest control rule uses the estimated status to recommend a total allowable catch or effort level.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(Optional) Parametrization helper for complex or adaptive control rules.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Simulates how the recommended catch is implemented across fleets, often using historical proportions or allocation logic.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(Optional) Includes non-catch-based rules, such as minimum size limits or gear restrictions.</w:t>
            </w:r>
          </w:p>
        </w:tc>
      </w:tr>
    </w:tbl>
    <w:bookmarkEnd w:id="96"/>
    <w:bookmarkStart w:id="97" w:name="common-method-and-args-options"/>
    <w:p>
      <w:pPr>
        <w:pStyle w:val="Heading3"/>
      </w:pPr>
      <w:r>
        <w:t xml:space="preserve">Common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args</w:t>
      </w:r>
      <w:r>
        <w:t xml:space="preserve"> </w:t>
      </w:r>
      <w:r>
        <w:t xml:space="preserve">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Common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bufflow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buffupp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fixed.is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user-defined</w:t>
            </w:r>
          </w:p>
        </w:tc>
        <w:tc>
          <w:tcPr/>
          <w:p>
            <w:pPr>
              <w:pStyle w:val="Compact"/>
            </w:pPr>
            <w:r>
              <w:t xml:space="preserve">size or spatial constraints</w:t>
            </w:r>
          </w:p>
        </w:tc>
      </w:tr>
    </w:tbl>
    <w:bookmarkEnd w:id="97"/>
    <w:bookmarkStart w:id="98" w:name="X1d49af9baac0287a2842e54fe48dfa726e7869b"/>
    <w:p>
      <w:pPr>
        <w:pStyle w:val="Heading3"/>
      </w:pPr>
      <w:r>
        <w:t xml:space="preserve">Example: Building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for a Harvest Control Rule</w:t>
      </w:r>
    </w:p>
    <w:p>
      <w:pPr>
        <w:pStyle w:val="FirstParagraph"/>
      </w:pPr>
      <w:r>
        <w:t xml:space="preserve">Each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specifies a method function and its arguments.</w:t>
      </w:r>
    </w:p>
    <w:p>
      <w:pPr>
        <w:pStyle w:val="SourceCode"/>
      </w:pPr>
      <w:r>
        <w:rPr>
          <w:rStyle w:val="NormalTok"/>
        </w:rPr>
        <w:t xml:space="preserve">ctl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98"/>
    <w:bookmarkStart w:id="99" w:name="accessor-functions"/>
    <w:p>
      <w:pPr>
        <w:pStyle w:val="Heading3"/>
      </w:pPr>
      <w:r>
        <w:t xml:space="preserve">Accessor Functions</w:t>
      </w:r>
    </w:p>
    <w:p>
      <w:pPr>
        <w:pStyle w:val="FirstParagraph"/>
      </w:pPr>
      <w:r>
        <w:t xml:space="preserve">You can programmatically access or modify components of an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CommentTok"/>
        </w:rPr>
        <w:t xml:space="preserve"># Access or change the HCR method</w:t>
      </w:r>
      <w:r>
        <w:br/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br/>
      </w:r>
      <w:r>
        <w:rPr>
          <w:rStyle w:val="CommentTok"/>
        </w:rPr>
        <w:t xml:space="preserve"># Update the target biomass value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Alternatively, use accessor functions: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r>
        <w:pict>
          <v:rect style="width:0;height:1.5pt" o:hralign="center" o:hrstd="t" o:hr="t"/>
        </w:pict>
      </w:r>
    </w:p>
    <w:bookmarkEnd w:id="99"/>
    <w:bookmarkStart w:id="100" w:name="summary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This framework enables:</w:t>
      </w:r>
    </w:p>
    <w:p>
      <w:pPr>
        <w:numPr>
          <w:ilvl w:val="0"/>
          <w:numId w:val="1055"/>
        </w:numPr>
      </w:pPr>
      <w:r>
        <w:t xml:space="preserve">Rapid prototyping of management strategies</w:t>
      </w:r>
    </w:p>
    <w:p>
      <w:pPr>
        <w:numPr>
          <w:ilvl w:val="0"/>
          <w:numId w:val="1055"/>
        </w:numPr>
      </w:pPr>
      <w:r>
        <w:t xml:space="preserve">Transparent comparisons across MPs</w:t>
      </w:r>
    </w:p>
    <w:p>
      <w:pPr>
        <w:numPr>
          <w:ilvl w:val="0"/>
          <w:numId w:val="1055"/>
        </w:numPr>
      </w:pPr>
      <w:r>
        <w:t xml:space="preserve">Flexible integration with simulated operating models (OMs)</w:t>
      </w:r>
    </w:p>
    <w:p>
      <w:pPr>
        <w:pStyle w:val="FirstParagraph"/>
      </w:pPr>
      <w:r>
        <w:t xml:space="preserve">By separating each component of an MP into a function-object pair,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 supports reproducible, configurable, and extensible MSE</w:t>
      </w:r>
      <w:r>
        <w:t xml:space="preserve"> </w:t>
      </w:r>
      <w:r>
        <w:t xml:space="preserve">design workflows.</w:t>
      </w:r>
    </w:p>
    <w:p>
      <w:pPr>
        <w:pStyle w:val="BodyText"/>
      </w:pPr>
      <w:r>
        <w:t xml:space="preserve">To analyze the behavior of bufferdelta.hcr() over the range of index</w:t>
      </w:r>
      <w:r>
        <w:t xml:space="preserve"> </w:t>
      </w:r>
      <w:r>
        <w:t xml:space="preserve">values used as input (i.e., the stock status metric like</w:t>
      </w:r>
      <w:r>
        <w:t xml:space="preserve"> </w:t>
      </w:r>
      <w:r>
        <w:t xml:space="preserve">“depletion”</w:t>
      </w:r>
      <w:r>
        <w:t xml:space="preserve"> </w:t>
      </w:r>
      <w:r>
        <w:t xml:space="preserve">or</w:t>
      </w:r>
      <w:r>
        <w:t xml:space="preserve"> </w:t>
      </w:r>
      <w:r>
        <w:t xml:space="preserve">“zscore”</w:t>
      </w:r>
      <w:r>
        <w:t xml:space="preserve">), the key output to examine is the harvest control multiplier</w:t>
      </w:r>
      <w:r>
        <w:t xml:space="preserve"> </w:t>
      </w:r>
      <w:r>
        <w:t xml:space="preserve">hcrm—which determines how much the TAC is adjusted relative to the</w:t>
      </w:r>
      <w:r>
        <w:t xml:space="preserve"> </w:t>
      </w:r>
      <w:r>
        <w:t xml:space="preserve">previous TAC. This multiplier is a piecewise function of the index value</w:t>
      </w:r>
      <w:r>
        <w:t xml:space="preserve"> </w:t>
      </w:r>
      <w:r>
        <w:t xml:space="preserve">at the data year.</w:t>
      </w:r>
    </w:p>
    <w:bookmarkEnd w:id="100"/>
    <w:bookmarkStart w:id="101" w:name="X95da888c353c7a4ffd926fa6dab297d799e7744"/>
    <w:p>
      <w:pPr>
        <w:pStyle w:val="Heading3"/>
      </w:pPr>
      <w:r>
        <w:t xml:space="preserve">Harvest Control Rule (HCR) with Buffer Delta</w:t>
      </w:r>
    </w:p>
    <w:p>
      <w:pPr>
        <w:pStyle w:val="FirstParagraph"/>
      </w:pPr>
      <w:r>
        <w:t xml:space="preserve">This HCR formulation uses a smoothed transition based on a buffer zone</w:t>
      </w:r>
      <w:r>
        <w:t xml:space="preserve"> </w:t>
      </w:r>
      <w:r>
        <w:t xml:space="preserve">around a biomass or metric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. The response scalar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, applied</w:t>
      </w:r>
      <w:r>
        <w:t xml:space="preserve"> </w:t>
      </w:r>
      <w:r>
        <w:t xml:space="preserve">to the previous catch, is defined based on the relative metric value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(e.g., standardized index or depletion level), and follows a piecewise</w:t>
      </w:r>
      <w:r>
        <w:t xml:space="preserve"> </w:t>
      </w:r>
      <w:r>
        <w:t xml:space="preserve">logic:</w:t>
      </w:r>
    </w:p>
    <w:p>
      <w:pPr>
        <w:pStyle w:val="BodyText"/>
      </w:pPr>
      <w:r>
        <w:t xml:space="preserve">Let:</w:t>
      </w:r>
    </w:p>
    <w:p>
      <w:pPr>
        <w:pStyle w:val="Compact"/>
        <w:numPr>
          <w:ilvl w:val="0"/>
          <w:numId w:val="1056"/>
        </w:numPr>
      </w:pPr>
      <m:oMath>
        <m:r>
          <m:t>m</m:t>
        </m:r>
      </m:oMath>
      <w:r>
        <w:t xml:space="preserve">: observed metric (e.g., index value)</w:t>
      </w:r>
    </w:p>
    <w:p>
      <w:pPr>
        <w:pStyle w:val="Compact"/>
        <w:numPr>
          <w:ilvl w:val="0"/>
          <w:numId w:val="1056"/>
        </w:numPr>
      </w:pPr>
      <m:oMath>
        <m:r>
          <m:t>t</m:t>
        </m:r>
      </m:oMath>
      <w:r>
        <w:t xml:space="preserve">: target level</w:t>
      </w:r>
    </w:p>
    <w:p>
      <w:pPr>
        <w:pStyle w:val="Compact"/>
        <w:numPr>
          <w:ilvl w:val="0"/>
          <w:numId w:val="1056"/>
        </w:numPr>
      </w:pPr>
      <m:oMath>
        <m:r>
          <m:t>w</m:t>
        </m:r>
      </m:oMath>
      <w:r>
        <w:t xml:space="preserve">: buffer width</w:t>
      </w:r>
    </w:p>
    <w:p>
      <w:pPr>
        <w:pStyle w:val="Compact"/>
        <w:numPr>
          <w:ilvl w:val="0"/>
          <w:numId w:val="1056"/>
        </w:numPr>
      </w:pPr>
      <m:oMath>
        <m:r>
          <m:t>l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2</m:t>
        </m:r>
        <m:r>
          <m:t>w</m:t>
        </m:r>
      </m:oMath>
      <w:r>
        <w:t xml:space="preserve">: limit threshold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low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w</m:t>
        </m:r>
      </m:oMath>
      <w:r>
        <w:t xml:space="preserve">: buffer lower bound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upp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+</m:t>
        </m:r>
        <m:r>
          <m:t>w</m:t>
        </m:r>
      </m:oMath>
      <w:r>
        <w:t xml:space="preserve">: buffer upper bound</w:t>
      </w:r>
    </w:p>
    <w:p>
      <w:pPr>
        <w:pStyle w:val="Compact"/>
        <w:numPr>
          <w:ilvl w:val="0"/>
          <w:numId w:val="1056"/>
        </w:numPr>
      </w:pPr>
      <m:oMath>
        <m:r>
          <m:t>r</m:t>
        </m:r>
      </m:oMath>
      <w:r>
        <w:t xml:space="preserve">: slope ratio</w:t>
      </w:r>
    </w:p>
    <w:p>
      <w:pPr>
        <w:pStyle w:val="FirstParagraph"/>
      </w:pPr>
      <w:r>
        <w:t xml:space="preserve">Then the Harvest Control Rule (HCR) response multiplier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sSup>
                      <m:e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m</m:t>
                                </m:r>
                              </m:num>
                              <m:den>
                                <m: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l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m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l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  <m:r>
                      <m:rPr>
                        <m:sty m:val="p"/>
                      </m:rPr>
                      <m:t>≤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+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⋅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e>
                        </m:d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m:t>upp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≥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The resulting Total Allowable Catch (TAC) 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previous</m:t>
              </m:r>
            </m:sub>
          </m:sSub>
          <m:r>
            <m:rPr>
              <m:sty m:val="p"/>
            </m:rPr>
            <m:t>⋅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Optional constraints on TAC changes can be applied: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upp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max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low</m:t>
                  </m:r>
                </m:sub>
              </m:sSub>
            </m:e>
          </m:d>
        </m:oMath>
      </m:oMathPara>
    </w:p>
    <w:bookmarkEnd w:id="101"/>
    <w:bookmarkStart w:id="107" w:name="behavior-summary"/>
    <w:p>
      <w:pPr>
        <w:pStyle w:val="Heading3"/>
      </w:pPr>
      <w:r>
        <w:t xml:space="preserve">🔁 Behavior Summary</w:t>
      </w:r>
    </w:p>
    <w:p>
      <w:pPr>
        <w:pStyle w:val="FirstParagraph"/>
      </w:pPr>
      <w:r>
        <w:t xml:space="preserve">Let’s denote:</w:t>
      </w:r>
    </w:p>
    <w:p>
      <w:pPr>
        <w:pStyle w:val="BodyText"/>
      </w:pPr>
      <m:oMath>
        <m:r>
          <m:t>m</m:t>
        </m:r>
      </m:oMath>
      <w:r>
        <w:t xml:space="preserve">: index metric (e.g., depletion) at the data year</w:t>
      </w:r>
    </w:p>
    <w:p>
      <w:pPr>
        <w:pStyle w:val="BodyText"/>
      </w:pPr>
      <m:oMath>
        <m:r>
          <m:rPr>
            <m:nor/>
            <m:sty m:val="p"/>
          </m:rPr>
          <m:t>target</m:t>
        </m:r>
      </m:oMath>
      <w:r>
        <w:t xml:space="preserve">: central value, e.g., 0.5</w:t>
      </w:r>
    </w:p>
    <w:p>
      <w:pPr>
        <w:pStyle w:val="BodyText"/>
      </w:pPr>
      <m:oMath>
        <m:r>
          <m:rPr>
            <m:nor/>
            <m:sty m:val="p"/>
          </m:rPr>
          <m:t>width</m:t>
        </m:r>
      </m:oMath>
      <w:r>
        <w:t xml:space="preserve">: buffer width, e.g., 1.0</w:t>
      </w:r>
    </w:p>
    <w:p>
      <w:pPr>
        <w:pStyle w:val="BodyText"/>
      </w:pPr>
      <w:r>
        <w:t xml:space="preserve">Then:</w:t>
      </w:r>
    </w:p>
    <w:p>
      <w:pPr>
        <w:pStyle w:val="BodyText"/>
      </w:pPr>
      <m:oMath>
        <m:r>
          <m:rPr>
            <m:nor/>
            <m:sty m:val="p"/>
          </m:rPr>
          <m:t>bufflow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buffupp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+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lim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⋅</m:t>
        </m:r>
        <m:r>
          <m:rPr>
            <m:nor/>
            <m:sty m:val="p"/>
          </m:rPr>
          <m:t>width</m:t>
        </m:r>
      </m:oMath>
    </w:p>
    <w:bookmarkStart w:id="102" w:name="hcr-behavior-across-index-values"/>
    <w:p>
      <w:pPr>
        <w:pStyle w:val="Heading4"/>
      </w:pPr>
      <w:r>
        <w:t xml:space="preserve">🧭 HCR behavior across index values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Index value</w:t>
            </w:r>
            <w:r>
              <w:t xml:space="preserve"> </w:t>
            </w:r>
            <m:oMath>
              <m:r>
                <m:t>m</m:t>
              </m:r>
            </m:oMath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Multiplier h(m)</w:t>
            </w:r>
          </w:p>
        </w:tc>
        <w:tc>
          <w:tcPr/>
          <w:p>
            <w:pPr>
              <w:pStyle w:val="Compact"/>
            </w:pPr>
            <w:r>
              <w:t xml:space="preserve">TAC behavior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≤</m:t>
              </m:r>
              <m:r>
                <m:rPr>
                  <m:nor/>
                  <m:sty m:val="p"/>
                </m:rPr>
                <m:t>lim</m:t>
              </m:r>
            </m:oMath>
          </w:p>
        </w:tc>
        <w:tc>
          <w:tcPr/>
          <w:p>
            <w:pPr>
              <w:pStyle w:val="Compact"/>
            </w:pPr>
            <w:r>
              <w:t xml:space="preserve">Very low index</w:t>
            </w:r>
          </w:p>
        </w:tc>
        <w:tc>
          <w:tcPr/>
          <w:p>
            <w:pPr>
              <w:pStyle w:val="Compact"/>
            </w:pPr>
            <w:r>
              <w:t xml:space="preserve">Quadratic increase from 0 → 0.5</w:t>
            </w:r>
          </w:p>
        </w:tc>
        <w:tc>
          <w:tcPr/>
          <w:p>
            <w:pPr>
              <w:pStyle w:val="Compact"/>
            </w:pPr>
            <w:r>
              <w:t xml:space="preserve">Strong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lim</m:t>
              </m:r>
              <m:r>
                <m:rPr>
                  <m:sty m:val="p"/>
                </m:rPr>
                <m:t>&lt;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bufflow</m:t>
              </m:r>
            </m:oMath>
          </w:p>
        </w:tc>
        <w:tc>
          <w:tcPr/>
          <w:p>
            <w:pPr>
              <w:pStyle w:val="Compact"/>
            </w:pPr>
            <w:r>
              <w:t xml:space="preserve">Between limit and lower buffer</w:t>
            </w:r>
          </w:p>
        </w:tc>
        <w:tc>
          <w:tcPr/>
          <w:p>
            <w:pPr>
              <w:pStyle w:val="Compact"/>
            </w:pPr>
            <w:r>
              <w:t xml:space="preserve">Linear rise from 0.5 to 1</w:t>
            </w:r>
          </w:p>
        </w:tc>
        <w:tc>
          <w:tcPr/>
          <w:p>
            <w:pPr>
              <w:pStyle w:val="Compact"/>
            </w:pPr>
            <w:r>
              <w:t xml:space="preserve">Moderate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bufflow</m:t>
              </m:r>
              <m:r>
                <m:rPr>
                  <m:sty m:val="p"/>
                </m:rPr>
                <m:t>≤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Within buffer zone</w:t>
            </w:r>
          </w:p>
        </w:tc>
        <w:tc>
          <w:tcPr/>
          <w:p>
            <w:pPr>
              <w:pStyle w:val="Compact"/>
            </w:pPr>
            <w:r>
              <w:t xml:space="preserve">Flat at 1</w:t>
            </w:r>
          </w:p>
        </w:tc>
        <w:tc>
          <w:tcPr/>
          <w:p>
            <w:pPr>
              <w:pStyle w:val="Compact"/>
            </w:pPr>
            <w:r>
              <w:t xml:space="preserve">No change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≥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Above upper buffer</w:t>
            </w:r>
          </w:p>
        </w:tc>
        <w:tc>
          <w:tcPr/>
          <w:p>
            <w:pPr>
              <w:pStyle w:val="Compact"/>
            </w:pPr>
            <w:r>
              <w:t xml:space="preserve">Linear increase starting at 1 (slope = sloperatio)</w:t>
            </w:r>
          </w:p>
        </w:tc>
        <w:tc>
          <w:tcPr/>
          <w:p>
            <w:pPr>
              <w:pStyle w:val="Compact"/>
            </w:pPr>
            <w:r>
              <w:t xml:space="preserve">Moderate increase</w:t>
            </w:r>
          </w:p>
        </w:tc>
      </w:tr>
    </w:tbl>
    <w:bookmarkEnd w:id="102"/>
    <w:bookmarkStart w:id="106" w:name="example-with-default-parameters"/>
    <w:p>
      <w:pPr>
        <w:pStyle w:val="Heading4"/>
      </w:pPr>
      <w:r>
        <w:t xml:space="preserve">🔎 Example with Default Parameters</w:t>
      </w:r>
    </w:p>
    <w:p>
      <w:pPr>
        <w:pStyle w:val="FirstParagraph"/>
      </w:pPr>
      <w:r>
        <w:t xml:space="preserve">If you use the defaults:</w:t>
      </w:r>
    </w:p>
    <w:p>
      <w:pPr>
        <w:pStyle w:val="BodyText"/>
      </w:pPr>
      <w:r>
        <w:t xml:space="preserve">target = 0.5</w:t>
      </w:r>
    </w:p>
    <w:p>
      <w:pPr>
        <w:pStyle w:val="BodyText"/>
      </w:pPr>
      <w:r>
        <w:t xml:space="preserve">width = 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Then:</w:t>
      </w:r>
    </w:p>
    <w:p>
      <w:pPr>
        <w:pStyle w:val="SourceCode"/>
      </w:pPr>
      <w:r>
        <w:rPr>
          <w:rStyle w:val="VerbatimChar"/>
        </w:rPr>
        <w:t xml:space="preserve">•   bufflow = -0.5, buffupp = 1.5, lim = -1.5</w:t>
      </w:r>
      <w:r>
        <w:br/>
      </w:r>
      <w:r>
        <w:br/>
      </w:r>
      <w:r>
        <w:rPr>
          <w:rStyle w:val="VerbatimChar"/>
        </w:rPr>
        <w:t xml:space="preserve">•   The flat zone is from -0.5 to 1.5 (note: with depletion metric, this wide range makes sense for standardized metrics like z-scores, but not raw depletion)</w:t>
      </w:r>
    </w:p>
    <w:p>
      <w:pPr>
        <w:pStyle w:val="FirstParagraph"/>
      </w:pPr>
      <w:r>
        <w:t xml:space="preserve">If using depletion as the metric, you’d typically want:</w:t>
      </w:r>
    </w:p>
    <w:p>
      <w:pPr>
        <w:pStyle w:val="BodyText"/>
      </w:pPr>
      <w:r>
        <w:t xml:space="preserve">target = 0.4</w:t>
      </w:r>
    </w:p>
    <w:p>
      <w:pPr>
        <w:pStyle w:val="BodyText"/>
      </w:pPr>
      <w:r>
        <w:t xml:space="preserve">width = 0.1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→ lim = 0.2, bufflow = 0.3, buffupp = 0.5 So the response curve looks</w:t>
      </w:r>
      <w:r>
        <w:t xml:space="preserve"> </w:t>
      </w:r>
      <w:r>
        <w:t xml:space="preserve">like:</w:t>
      </w:r>
    </w:p>
    <w:p>
      <w:pPr>
        <w:pStyle w:val="SourceCode"/>
      </w:pPr>
      <w:r>
        <w:rPr>
          <w:rStyle w:val="VerbatimChar"/>
        </w:rPr>
        <w:t xml:space="preserve">   |</w:t>
      </w:r>
      <w:r>
        <w:br/>
      </w:r>
      <w:r>
        <w:rPr>
          <w:rStyle w:val="VerbatimChar"/>
        </w:rPr>
        <w:t xml:space="preserve"> ↑ |        /</w:t>
      </w:r>
      <w:r>
        <w:br/>
      </w:r>
      <w:r>
        <w:rPr>
          <w:rStyle w:val="VerbatimChar"/>
        </w:rPr>
        <w:t xml:space="preserve">h  |       /</w:t>
      </w:r>
      <w:r>
        <w:br/>
      </w:r>
      <w:r>
        <w:rPr>
          <w:rStyle w:val="VerbatimChar"/>
        </w:rPr>
        <w:t xml:space="preserve">c  |------•-------•------</w:t>
      </w:r>
      <w:r>
        <w:br/>
      </w:r>
      <w:r>
        <w:rPr>
          <w:rStyle w:val="VerbatimChar"/>
        </w:rPr>
        <w:t xml:space="preserve">r  |     /         \</w:t>
      </w:r>
      <w:r>
        <w:br/>
      </w:r>
      <w:r>
        <w:rPr>
          <w:rStyle w:val="VerbatimChar"/>
        </w:rPr>
        <w:t xml:space="preserve">m  |    /           \</w:t>
      </w:r>
      <w:r>
        <w:br/>
      </w:r>
      <w:r>
        <w:rPr>
          <w:rStyle w:val="VerbatimChar"/>
        </w:rPr>
        <w:t xml:space="preserve">    |___|___________|____</w:t>
      </w:r>
      <w:r>
        <w:br/>
      </w:r>
      <w:r>
        <w:rPr>
          <w:rStyle w:val="VerbatimChar"/>
        </w:rPr>
        <w:t xml:space="preserve">       lim  bufflow buffupp   → depletion (m)</w:t>
      </w:r>
    </w:p>
    <w:p>
      <w:pPr>
        <w:pStyle w:val="FirstParagraph"/>
      </w:pPr>
      <w:r>
        <w:t xml:space="preserve">📈 Suggestion: Plot Response Curve</w:t>
      </w:r>
    </w:p>
    <w:p>
      <w:pPr>
        <w:pStyle w:val="BodyText"/>
      </w:pPr>
      <w:r>
        <w:t xml:space="preserve">Here’s R code to visualize the multiplier hcrm across a range of input</w:t>
      </w:r>
      <w:r>
        <w:t xml:space="preserve"> </w:t>
      </w:r>
      <w:r>
        <w:t xml:space="preserve">metric values:</w:t>
      </w:r>
    </w:p>
    <w:p>
      <w:pPr>
        <w:pStyle w:val="SourceCode"/>
      </w:pPr>
      <w:r>
        <w:rPr>
          <w:rStyle w:val="NormalTok"/>
        </w:rPr>
        <w:t xml:space="preserve">plot_hcrm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lim,</w:t>
      </w:r>
      <w:r>
        <w:br/>
      </w:r>
      <w:r>
        <w:rPr>
          <w:rStyle w:val="NormalTok"/>
        </w:rPr>
        <w:t xml:space="preserve">    ((metric_range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lim)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buffupp,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(metric_range, hcrm,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 (e.g., depletion)"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 multiplier (hcrm)"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of TAC to Index Metric"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(lim, bufflow, buffupp),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plot_hcrm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ndex_files/figure-docx/plot_hcrm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the piecewise nature of the multiplier and can be tailored to</w:t>
      </w:r>
      <w:r>
        <w:t xml:space="preserve"> </w:t>
      </w:r>
      <w:r>
        <w:t xml:space="preserve">any input metric (depletion, zscore, etc.).</w:t>
      </w:r>
    </w:p>
    <w:bookmarkEnd w:id="106"/>
    <w:bookmarkEnd w:id="107"/>
    <w:bookmarkEnd w:id="108"/>
    <w:bookmarkStart w:id="109" w:name="overview-of-cpuescore"/>
    <w:p>
      <w:pPr>
        <w:pStyle w:val="Heading2"/>
      </w:pPr>
      <w:r>
        <w:t xml:space="preserve">Overview of cpuescore</w:t>
      </w:r>
    </w:p>
    <w:p>
      <w:pPr>
        <w:pStyle w:val="FirstParagraph"/>
      </w:pPr>
      <w:r>
        <w:t xml:space="preserve">In the jmMSE framework, different CPUE scoring functions are used to</w:t>
      </w:r>
      <w:r>
        <w:t xml:space="preserve"> </w:t>
      </w:r>
      <w:r>
        <w:t xml:space="preserve">inform harvest control rules (HCRs). These functions standardize or</w:t>
      </w:r>
      <w:r>
        <w:t xml:space="preserve"> </w:t>
      </w:r>
      <w:r>
        <w:t xml:space="preserve">compare CPUE time series across simulations and reference periods. The</w:t>
      </w:r>
      <w:r>
        <w:t xml:space="preserve"> </w:t>
      </w:r>
      <w:r>
        <w:t xml:space="preserve">three primary scoring methods are: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cpuescore.z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cpuescore.mean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cpuescore.level</w:t>
      </w:r>
    </w:p>
    <w:p>
      <w:r>
        <w:pict>
          <v:rect style="width:0;height:1.5pt" o:hralign="center" o:hrstd="t" o:hr="t"/>
        </w:pict>
      </w:r>
    </w:p>
    <w:bookmarkEnd w:id="109"/>
    <w:bookmarkStart w:id="110" w:name="z-score-standardization-cpuescore.z"/>
    <w:p>
      <w:pPr>
        <w:pStyle w:val="Heading2"/>
      </w:pPr>
      <w:r>
        <w:t xml:space="preserve">1. Z-score Standardization:</w:t>
      </w:r>
      <w:r>
        <w:t xml:space="preserve"> </w:t>
      </w:r>
      <w:r>
        <w:rPr>
          <w:rStyle w:val="VerbatimChar"/>
        </w:rPr>
        <w:t xml:space="preserve">cpuescore.z</w:t>
      </w:r>
    </w:p>
    <w:p>
      <w:pPr>
        <w:pStyle w:val="FirstParagraph"/>
      </w:pPr>
      <w:r>
        <w:t xml:space="preserve">This method standardizes the CPUE values by subtracting the mean and</w:t>
      </w:r>
      <w:r>
        <w:t xml:space="preserve"> </w:t>
      </w:r>
      <w:r>
        <w:t xml:space="preserve">dividing by the standard deviation across simulations: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rPr>
                      <m:nor/>
                      <m:sty m:val="p"/>
                    </m:rPr>
                    <m:t>CPUE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μ</m:t>
                  </m:r>
                </m:e>
                <m:sub>
                  <m:r>
                    <m:t>t</m:t>
                  </m:r>
                </m:sub>
              </m:sSub>
            </m:num>
            <m:den>
              <m:sSub>
                <m:e>
                  <m:r>
                    <m:t>σ</m:t>
                  </m:r>
                </m:e>
                <m:sub>
                  <m:r>
                    <m:t>t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sSub>
          <m:e>
            <m:r>
              <m:t>μ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mean CPUE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m:oMath>
        <m:sSub>
          <m:e>
            <m:r>
              <m:t>σ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standard deviation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w:r>
        <w:t xml:space="preserve">This produces a unitless, centered score: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</w:p>
    <w:p>
      <w:pPr>
        <w:pStyle w:val="FirstParagraph"/>
      </w:pPr>
      <w:r>
        <w:t xml:space="preserve">Useful when you want to assess relative anomalies in CPUE from expected</w:t>
      </w:r>
      <w:r>
        <w:t xml:space="preserve"> </w:t>
      </w:r>
      <w:r>
        <w:t xml:space="preserve">trends.</w:t>
      </w:r>
    </w:p>
    <w:p>
      <w:pPr>
        <w:pStyle w:val="BodyText"/>
      </w:pPr>
      <w:r>
        <w:t xml:space="preserve">⸻</w:t>
      </w:r>
    </w:p>
    <w:bookmarkEnd w:id="110"/>
    <w:bookmarkStart w:id="111" w:name="mean-ratio-cpuescore.mean"/>
    <w:p>
      <w:pPr>
        <w:pStyle w:val="Heading2"/>
      </w:pPr>
      <w:r>
        <w:t xml:space="preserve">2. Mean Ratio: cpuescore.mean</w:t>
      </w:r>
    </w:p>
    <w:p>
      <w:pPr>
        <w:pStyle w:val="FirstParagraph"/>
      </w:pPr>
      <w:r>
        <w:t xml:space="preserve">This method compares the mean CPUE in recent years (dy) to a reference</w:t>
      </w:r>
      <w:r>
        <w:t xml:space="preserve"> </w:t>
      </w:r>
      <w:r>
        <w:t xml:space="preserve">mean CPUE: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d</m:t>
                  </m:r>
                  <m:r>
                    <m:t>y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num>
            <m:den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r</m:t>
                  </m:r>
                  <m:r>
                    <m:t>e</m:t>
                  </m:r>
                  <m:r>
                    <m:t>f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This is a relative index level and is not standardized: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</w:p>
    <w:p>
      <w:pPr>
        <w:pStyle w:val="FirstParagraph"/>
      </w:pPr>
      <w:r>
        <w:t xml:space="preserve">Often used when absolute differences in mean CPUE should affect TAC</w:t>
      </w:r>
      <w:r>
        <w:t xml:space="preserve"> </w:t>
      </w:r>
      <w:r>
        <w:t xml:space="preserve">decisions.</w:t>
      </w:r>
    </w:p>
    <w:bookmarkEnd w:id="111"/>
    <w:bookmarkStart w:id="112" w:name="raw-index-cpuescore.level"/>
    <w:p>
      <w:pPr>
        <w:pStyle w:val="Heading2"/>
      </w:pPr>
      <w:r>
        <w:t xml:space="preserve">3. Raw Index: cpuescore.level</w:t>
      </w:r>
    </w:p>
    <w:p>
      <w:pPr>
        <w:pStyle w:val="FirstParagraph"/>
      </w:pPr>
      <w:r>
        <w:t xml:space="preserve">This method passes through the CPUE values with no transformation: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CPUE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</m:oMath>
      </m:oMathPara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</w:t>
      </w:r>
    </w:p>
    <w:p>
      <w:pPr>
        <w:pStyle w:val="FirstParagraph"/>
      </w:pPr>
      <w:r>
        <w:t xml:space="preserve">Used when raw or smoothed CPUE indices are deemed directly interpretable</w:t>
      </w:r>
      <w:r>
        <w:t xml:space="preserve"> </w:t>
      </w:r>
      <w:r>
        <w:t xml:space="preserve">and comparable.</w:t>
      </w:r>
    </w:p>
    <w:bookmarkEnd w:id="112"/>
    <w:bookmarkStart w:id="116" w:name="example-simulated-scores"/>
    <w:p>
      <w:pPr>
        <w:pStyle w:val="Heading2"/>
      </w:pPr>
      <w:r>
        <w:t xml:space="preserve">Example: Simulated Scores</w:t>
      </w:r>
    </w:p>
    <w:p>
      <w:pPr>
        <w:pStyle w:val="FirstParagraph"/>
      </w:pPr>
      <w:r>
        <w:t xml:space="preserve">The following example shows how the three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methods behave</w:t>
      </w:r>
      <w:r>
        <w:t xml:space="preserve"> </w:t>
      </w:r>
      <w:r>
        <w:t xml:space="preserve">using simulated CPUE data across 100 simulations and 10 years.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Simulate CPUE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n_year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ind_sim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(n_sim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n_year, </w:t>
      </w:r>
      <w:r>
        <w:rPr>
          <w:rStyle w:val="AttributeTok"/>
        </w:rPr>
        <w:t xml:space="preserve">meanlog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sdlog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n_sim)</w:t>
      </w:r>
      <w:r>
        <w:br/>
      </w:r>
      <w:r>
        <w:br/>
      </w:r>
      <w:r>
        <w:rPr>
          <w:rStyle w:val="CommentTok"/>
        </w:rPr>
        <w:t xml:space="preserve"># Reference: all years; "recent" period: years 9-10</w:t>
      </w:r>
      <w:r>
        <w:br/>
      </w:r>
      <w:r>
        <w:rPr>
          <w:rStyle w:val="NormalTok"/>
        </w:rPr>
        <w:t xml:space="preserve">ref_mean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(ind_sim)</w:t>
      </w:r>
      <w:r>
        <w:br/>
      </w:r>
      <w:r>
        <w:rPr>
          <w:rStyle w:val="NormalTok"/>
        </w:rPr>
        <w:t xml:space="preserve">ref_sd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(ind_sim,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NormalTok"/>
        </w:rPr>
        <w:t xml:space="preserve">z_scores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ref_mean)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ref_sd</w:t>
      </w:r>
      <w:r>
        <w:br/>
      </w:r>
      <w:r>
        <w:rPr>
          <w:rStyle w:val="NormalTok"/>
        </w:rPr>
        <w:t xml:space="preserve">mean_scores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ref_mean</w:t>
      </w:r>
      <w:r>
        <w:br/>
      </w:r>
      <w:r>
        <w:rPr>
          <w:rStyle w:val="NormalTok"/>
        </w:rPr>
        <w:t xml:space="preserve">raw_scores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score_df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 =</w:t>
      </w:r>
      <w:r>
        <w:rPr>
          <w:rStyle w:val="NormalTok"/>
        </w:rPr>
        <w:t xml:space="preserve"> z_scores,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mean_scores,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raw_scores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sim,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(score_df,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facet_wrap(~score_type, scales = "free_y")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score_type)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"Simulated CPUE Score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Value"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ndex_files/figure-docx/unnamed-chunk-9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summary-1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indices were refactored from the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functions to avoid</w:t>
      </w:r>
      <w:r>
        <w:t xml:space="preserve"> </w:t>
      </w:r>
      <w:r>
        <w:t xml:space="preserve">confusion with surveys and can be summarized as follows: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Function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Normalized</w:t>
            </w:r>
          </w:p>
        </w:tc>
        <w:tc>
          <w:tcPr/>
          <w:p>
            <w:pPr>
              <w:pStyle w:val="Compac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indscore.z</w:t>
            </w:r>
          </w:p>
        </w:tc>
        <w:tc>
          <w:tcPr/>
          <w:p>
            <w:pPr>
              <w:pStyle w:val="Compact"/>
            </w:pPr>
            <w:r>
              <w:t xml:space="preserve">Standardize vs mean/sd</w:t>
            </w:r>
          </w:p>
        </w:tc>
        <w:tc>
          <w:tcPr/>
          <w:p>
            <w:pPr>
              <w:pStyle w:val="Compact"/>
            </w:pPr>
            <w:r>
              <w:t xml:space="preserve">✅</w:t>
            </w:r>
          </w:p>
        </w:tc>
        <w:tc>
          <w:tcPr/>
          <w:p>
            <w:pPr>
              <w:pStyle w:val="Compact"/>
            </w:pPr>
            <w:r>
              <w:t xml:space="preserve">Compare anomalies across sims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indscore.mean</w:t>
            </w:r>
          </w:p>
        </w:tc>
        <w:tc>
          <w:tcPr/>
          <w:p>
            <w:pPr>
              <w:pStyle w:val="Compact"/>
            </w:pPr>
            <w:r>
              <w:t xml:space="preserve">Mean ratio of dy vs ref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Index levels matter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indscore.level</w:t>
            </w:r>
          </w:p>
        </w:tc>
        <w:tc>
          <w:tcPr/>
          <w:p>
            <w:pPr>
              <w:pStyle w:val="Compact"/>
            </w:pPr>
            <w:r>
              <w:t xml:space="preserve">Raw CPUE values used as-is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When index is well-calibrated</w:t>
            </w:r>
          </w:p>
        </w:tc>
      </w:tr>
    </w:tbl>
    <w:p>
      <w:pPr>
        <w:pStyle w:val="BodyText"/>
      </w:pPr>
      <w:r>
        <w:t xml:space="preserve">⸻</w:t>
      </w:r>
    </w:p>
    <w:p>
      <w:pPr>
        <w:pStyle w:val="SourceCode"/>
      </w:pPr>
      <w:r>
        <w:rPr>
          <w:rStyle w:val="NormalTok"/>
        </w:rPr>
        <w:t xml:space="preserve">indscore.z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stk, idx,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data_lag,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(index)),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refyrs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args, tracking) {</w:t>
      </w:r>
      <w:r>
        <w:br/>
      </w:r>
      <w:r>
        <w:rPr>
          <w:rStyle w:val="NormalTok"/>
        </w:rPr>
        <w:t xml:space="preserve">  dlag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(dlag, 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dy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dlag</w:t>
      </w:r>
      <w:r>
        <w:br/>
      </w:r>
      <w:r>
        <w:rPr>
          <w:rStyle w:val="NormalTok"/>
        </w:rPr>
        <w:t xml:space="preserve">  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(res)) {</w:t>
      </w:r>
      <w:r>
        <w:br/>
      </w:r>
      <w:r>
        <w:rPr>
          <w:rStyle w:val="NormalTok"/>
        </w:rPr>
        <w:t xml:space="preserve">    met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(idx[[i]],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dy[i]) </w:t>
      </w:r>
      <w:r>
        <w:rPr>
          <w:rStyle w:val="CommentTok"/>
        </w:rPr>
        <w:t xml:space="preserve"># removed biomass()</w:t>
      </w:r>
      <w:r>
        <w:br/>
      </w:r>
      <w:r>
        <w:br/>
      </w:r>
      <w:r>
        <w:rPr>
          <w:rStyle w:val="NormalTok"/>
        </w:rPr>
        <w:t xml:space="preserve">    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(refyrs))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(refyrs)]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met</w:t>
      </w:r>
      <w:r>
        <w:br/>
      </w:r>
      <w:r>
        <w:br/>
      </w:r>
      <w:r>
        <w:rPr>
          <w:rStyle w:val="NormalTok"/>
        </w:rPr>
        <w:t xml:space="preserve">    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(res[[i]])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"score.mean."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"score.sd."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"score.ind."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res[[i]]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res,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tracking, </w:t>
      </w:r>
      <w:r>
        <w:rPr>
          <w:rStyle w:val="AttributeTok"/>
        </w:rPr>
        <w:t xml:space="preserve">cpue =</w:t>
      </w:r>
      <w:r>
        <w:rPr>
          <w:rStyle w:val="NormalTok"/>
        </w:rPr>
        <w:t xml:space="preserve"> met))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bufferdelta.hcr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(stk, ind,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dupp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args, tracking)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setup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iy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iy</w:t>
      </w:r>
      <w:r>
        <w:br/>
      </w:r>
      <w:r>
        <w:rPr>
          <w:rStyle w:val="NormalTok"/>
        </w:rPr>
        <w:t xml:space="preserve">  frq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frq</w:t>
      </w:r>
      <w:r>
        <w:br/>
      </w:r>
      <w:r>
        <w:rPr>
          <w:rStyle w:val="NormalTok"/>
        </w:rPr>
        <w:t xml:space="preserve">  man_lag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management_lag</w:t>
      </w:r>
      <w:r>
        <w:br/>
      </w:r>
      <w:r>
        <w:rPr>
          <w:rStyle w:val="NormalTok"/>
        </w:rPr>
        <w:t xml:space="preserve">  cys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man_lag, 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frq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score</w:t>
      </w:r>
      <w:r>
        <w:br/>
      </w:r>
      <w:r>
        <w:rPr>
          <w:rStyle w:val="NormalTok"/>
        </w:rPr>
        <w:t xml:space="preserve">  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assuming single FLQuant named 'zscore', 'mean_ratio', or 'level'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slope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slope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h(score)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lim,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slope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buffupp,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tac_prev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(iy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apply TAC limits if given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(dupp))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dupp)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(dlow))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dlow)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(cys)]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tac_new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stk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FLStock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  <w:r>
        <w:br/>
      </w:r>
      <w:r>
        <w:br/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(output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</w:p>
    <w:bookmarkEnd w:id="117"/>
    <w:bookmarkStart w:id="118" w:name="environment-objects"/>
    <w:p>
      <w:pPr>
        <w:pStyle w:val="Heading2"/>
      </w:pPr>
      <w:r>
        <w:t xml:space="preserve">Environment Objects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Object Name</w:t>
            </w:r>
          </w:p>
        </w:tc>
        <w:tc>
          <w:tcPr/>
          <w:p>
            <w:pPr>
              <w:pStyle w:val="Compact"/>
            </w:pPr>
            <w:r>
              <w:t xml:space="preserve">Type / Purpose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h1</w:t>
            </w:r>
          </w:p>
        </w:tc>
        <w:tc>
          <w:tcPr/>
          <w:p>
            <w:pPr>
              <w:pStyle w:val="Compact"/>
            </w:pPr>
            <w:r>
              <w:t xml:space="preserve">A list containing the full OM, OEM, and IEM for hypothesis H1 (</w:t>
            </w:r>
            <w:r>
              <w:rPr>
                <w:rStyle w:val="VerbatimChar"/>
              </w:rPr>
              <w:t xml:space="preserve">qs</w:t>
            </w:r>
            <w:r>
              <w:t xml:space="preserve"> </w:t>
            </w:r>
            <w:r>
              <w:t xml:space="preserve">file)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</w:t>
            </w:r>
          </w:p>
        </w:tc>
        <w:tc>
          <w:tcPr/>
          <w:p>
            <w:pPr>
              <w:pStyle w:val="Compact"/>
            </w:pPr>
            <w:r>
              <w:t xml:space="preserve">Iterated subset of the Operating Model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oem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iem</w:t>
            </w:r>
          </w:p>
        </w:tc>
        <w:tc>
          <w:tcPr/>
          <w:p>
            <w:pPr>
              <w:pStyle w:val="Compact"/>
            </w:pPr>
            <w:r>
              <w:t xml:space="preserve">Observation and implementation error models; extracted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omperf</w:t>
            </w:r>
          </w:p>
        </w:tc>
        <w:tc>
          <w:tcPr/>
          <w:p>
            <w:pPr>
              <w:pStyle w:val="Compact"/>
            </w:pPr>
            <w:r>
              <w:t xml:space="preserve">Performance metrics of OM alone, usually</w:t>
            </w:r>
            <w:r>
              <w:t xml:space="preserve"> </w:t>
            </w:r>
            <w:r>
              <w:rPr>
                <w:rStyle w:val="VerbatimChar"/>
              </w:rPr>
              <w:t xml:space="preserve">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SB</w:t>
            </w:r>
            <w:r>
              <w:t xml:space="preserve"> </w:t>
            </w:r>
            <w:r>
              <w:t xml:space="preserve">for conditioning 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</w:t>
            </w:r>
          </w:p>
        </w:tc>
        <w:tc>
          <w:tcPr/>
          <w:p>
            <w:pPr>
              <w:pStyle w:val="Compact"/>
            </w:pPr>
            <w:r>
              <w:t xml:space="preserve">Combined data frame of MP simulation performance results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getSlick</w:t>
            </w:r>
          </w:p>
        </w:tc>
        <w:tc>
          <w:tcPr/>
          <w:p>
            <w:pPr>
              <w:pStyle w:val="Compact"/>
            </w:pPr>
            <w:r>
              <w:t xml:space="preserve">Function that merges MP/OM results and constructs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summary object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FLslick</w:t>
            </w:r>
          </w:p>
        </w:tc>
        <w:tc>
          <w:tcPr/>
          <w:p>
            <w:pPr>
              <w:pStyle w:val="Compact"/>
            </w:pPr>
            <w:r>
              <w:t xml:space="preserve">Constructor function that builds and returns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plotting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sli</w:t>
            </w:r>
          </w:p>
        </w:tc>
        <w:tc>
          <w:tcPr/>
          <w:p>
            <w:pPr>
              <w:pStyle w:val="Compact"/>
            </w:pPr>
            <w:r>
              <w:t xml:space="preserve">The returned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visualization (Kobe, Quilt, Spider, etc.)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ctrl</w:t>
            </w:r>
          </w:p>
        </w:tc>
        <w:tc>
          <w:tcPr/>
          <w:p>
            <w:pPr>
              <w:pStyle w:val="Compact"/>
            </w:pPr>
            <w:r>
              <w:t xml:space="preserve">A list of control parameters for MPs (e.g., estimation methods, tuning devs)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condition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Not found in current project files; possibly a misidentified object</w:t>
            </w:r>
          </w:p>
        </w:tc>
      </w:tr>
    </w:tbl>
    <w:bookmarkEnd w:id="118"/>
    <w:bookmarkStart w:id="119" w:name="helper-functions-to-plot-results"/>
    <w:p>
      <w:pPr>
        <w:pStyle w:val="Heading2"/>
      </w:pPr>
      <w:r>
        <w:t xml:space="preserve">Helper Functions to Plot Results</w:t>
      </w:r>
    </w:p>
    <w:p>
      <w:pPr>
        <w:pStyle w:val="SourceCode"/>
      </w:pPr>
      <w:r>
        <w:rPr>
          <w:rStyle w:val="FunctionTok"/>
        </w:rPr>
        <w:t xml:space="preserve">plot_slick_quilt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"longterm 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plot_slick_spider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om_idx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mp_idx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plot_slick_tradeoff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"PSBMSY"</w:t>
      </w:r>
      <w:r>
        <w:rPr>
          <w:rStyle w:val="NormalTok"/>
        </w:rPr>
        <w:t xml:space="preserve">)</w:t>
      </w:r>
    </w:p>
    <w:bookmarkEnd w:id="119"/>
    <w:bookmarkStart w:id="125" w:name="X9e0a690ccde52b61c37cdf4f54b986e7dff3827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modularly</w:t>
      </w:r>
      <w:r>
        <w:t xml:space="preserve"> </w:t>
      </w:r>
      <w:r>
        <w:t xml:space="preserve">constructed using the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class, which bundles together component</w:t>
      </w:r>
      <w:r>
        <w:t xml:space="preserve"> </w:t>
      </w:r>
      <w:r>
        <w:t xml:space="preserve">controls (</w:t>
      </w:r>
      <w:r>
        <w:rPr>
          <w:rStyle w:val="VerbatimChar"/>
        </w:rPr>
        <w:t xml:space="preserve">mseCtrl</w:t>
      </w:r>
      <w:r>
        <w:t xml:space="preserve">) for estimation, decision-making, and</w:t>
      </w:r>
      <w:r>
        <w:t xml:space="preserve"> </w:t>
      </w:r>
      <w:r>
        <w:t xml:space="preserve">implementation.</w:t>
      </w:r>
    </w:p>
    <w:bookmarkStart w:id="120" w:name="structure-of-mpctrl-1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bookmarkEnd w:id="120"/>
    <w:bookmarkStart w:id="121" w:name="components-and-options"/>
    <w:p>
      <w:pPr>
        <w:pStyle w:val="Heading3"/>
      </w:pPr>
      <w:r>
        <w:t xml:space="preserve">Components and 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Typical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Estimator for stock status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Harvest Control Rule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Parametrization of HCR (optional)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parametric.hcr</w:t>
            </w:r>
            <w:r>
              <w:t xml:space="preserve">, etc.</w:t>
            </w:r>
          </w:p>
        </w:tc>
        <w:tc>
          <w:tcPr/>
          <w:p>
            <w:pPr>
              <w:pStyle w:val="Compact"/>
            </w:pPr>
            <w:r>
              <w:t xml:space="preserve">Custom parameters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Implementation system (e.g., allocation strategy)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 = catch_props(...)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Technical measures (e.g., size limits, gear rules)</w:t>
            </w:r>
          </w:p>
        </w:tc>
        <w:tc>
          <w:tcPr/>
          <w:p>
            <w:pPr>
              <w:pStyle w:val="Compact"/>
            </w:pPr>
            <w:r>
              <w:t xml:space="preserve">–</w:t>
            </w:r>
          </w:p>
        </w:tc>
        <w:tc>
          <w:tcPr/>
          <w:p>
            <w:pPr>
              <w:pStyle w:val="Compact"/>
            </w:pPr>
            <w:r>
              <w:t xml:space="preserve">Optional, rarely used in CJM MSE setup</w:t>
            </w:r>
          </w:p>
        </w:tc>
      </w:tr>
    </w:tbl>
    <w:bookmarkEnd w:id="121"/>
    <w:bookmarkStart w:id="123" w:name="summary-of-msectrl"/>
    <w:p>
      <w:pPr>
        <w:pStyle w:val="Heading3"/>
      </w:pPr>
      <w:r>
        <w:t xml:space="preserve">Summary of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specifies</w:t>
      </w:r>
      <w:r>
        <w:t xml:space="preserve"> </w:t>
      </w:r>
      <w:r>
        <w:rPr>
          <w:b/>
          <w:bCs/>
        </w:rPr>
        <w:t xml:space="preserve">how a module runs</w:t>
      </w:r>
      <w:r>
        <w:t xml:space="preserve">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method</w:t>
      </w:r>
      <w:r>
        <w:t xml:space="preserve">: a function to apply (e.g.,</w:t>
      </w:r>
      <w:r>
        <w:t xml:space="preserve"> </w:t>
      </w:r>
      <w:r>
        <w:rPr>
          <w:rStyle w:val="VerbatimChar"/>
        </w:rPr>
        <w:t xml:space="preserve">shortcut.sa</w:t>
      </w:r>
      <w:r>
        <w:t xml:space="preserve">)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args</w:t>
      </w:r>
      <w:r>
        <w:t xml:space="preserve">: list of arguments passed to the method</w:t>
      </w:r>
    </w:p>
    <w:bookmarkStart w:id="122" w:name="example"/>
    <w:p>
      <w:pPr>
        <w:pStyle w:val="Heading4"/>
      </w:pPr>
      <w:r>
        <w:t xml:space="preserve">Example</w:t>
      </w:r>
    </w:p>
    <w:p>
      <w:pPr>
        <w:pStyle w:val="SourceCode"/>
      </w:pP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22"/>
    <w:bookmarkEnd w:id="123"/>
    <w:bookmarkStart w:id="124" w:name="accessors-and-replacements"/>
    <w:p>
      <w:pPr>
        <w:pStyle w:val="Heading3"/>
      </w:pPr>
      <w:r>
        <w:t xml:space="preserve">Accessors and Replacements</w:t>
      </w:r>
    </w:p>
    <w:p>
      <w:pPr>
        <w:pStyle w:val="FirstParagraph"/>
      </w:pPr>
      <w:r>
        <w:t xml:space="preserve">You can modify or retrieve components using:</w:t>
      </w:r>
    </w:p>
    <w:p>
      <w:pPr>
        <w:pStyle w:val="SourceCode"/>
      </w:pP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Or, using provided accessors: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pPr>
        <w:pStyle w:val="FirstParagraph"/>
      </w:pPr>
      <w:r>
        <w:t xml:space="preserve">This modular framework allows for flexible and transparent testing of</w:t>
      </w:r>
      <w:r>
        <w:t xml:space="preserve"> </w:t>
      </w:r>
      <w:r>
        <w:t xml:space="preserve">MPs within the MSE simulation, including full customization of</w:t>
      </w:r>
      <w:r>
        <w:t xml:space="preserve"> </w:t>
      </w:r>
      <w:r>
        <w:t xml:space="preserve">estimation, control rules, and implementation behavior. This notebook</w:t>
      </w:r>
      <w:r>
        <w:t xml:space="preserve"> </w:t>
      </w:r>
      <w:r>
        <w:t xml:space="preserve">supports the JM MSE development process and is intended for use during</w:t>
      </w:r>
      <w:r>
        <w:t xml:space="preserve"> </w:t>
      </w:r>
      <w:r>
        <w:t xml:space="preserve">scenario comparison, workshop reporting, and trade-off evaluation.</w:t>
      </w:r>
    </w:p>
    <w:bookmarkEnd w:id="124"/>
    <w:bookmarkEnd w:id="125"/>
    <w:bookmarkStart w:id="126" w:name="slick-object-structure"/>
    <w:p>
      <w:pPr>
        <w:pStyle w:val="Heading2"/>
      </w:pPr>
      <w:r>
        <w:t xml:space="preserve">Slick Object Structure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object is the core summary container created by the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functions. It contains performance data</w:t>
      </w:r>
      <w:r>
        <w:t xml:space="preserve"> </w:t>
      </w:r>
      <w:r>
        <w:t xml:space="preserve">used for visualization and evaluation across multiple Management</w:t>
      </w:r>
      <w:r>
        <w:t xml:space="preserve"> </w:t>
      </w:r>
      <w:r>
        <w:t xml:space="preserve">Procedures (MPs) and Operating Models (OMs).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Slot</w:t>
            </w:r>
          </w:p>
        </w:tc>
        <w:tc>
          <w:tcPr/>
          <w:p>
            <w:pPr>
              <w:pStyle w:val="Compact"/>
            </w:pPr>
            <w:r>
              <w:t xml:space="preserve">Contents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@Boxplot</w:t>
            </w:r>
          </w:p>
        </w:tc>
        <w:tc>
          <w:tcPr/>
          <w:p>
            <w:pPr>
              <w:pStyle w:val="Compact"/>
            </w:pPr>
            <w:r>
              <w:t xml:space="preserve">MP × OM × performance indicators (boxplots)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@Kobe</w:t>
            </w:r>
          </w:p>
        </w:tc>
        <w:tc>
          <w:tcPr/>
          <w:p>
            <w:pPr>
              <w:pStyle w:val="Compact"/>
            </w:pPr>
            <w:r>
              <w:t xml:space="preserve">SB/SBMSY vs F/FMSY over</w:t>
            </w:r>
            <w:r>
              <w:t xml:space="preserve"> </w:t>
            </w:r>
            <w:r>
              <w:rPr>
                <w:rStyle w:val="VerbatimChar"/>
              </w:rPr>
              <w:t xml:space="preserve">kobeyrs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@Quilt</w:t>
            </w:r>
          </w:p>
        </w:tc>
        <w:tc>
          <w:tcPr/>
          <w:p>
            <w:pPr>
              <w:pStyle w:val="Compact"/>
            </w:pPr>
            <w:r>
              <w:t xml:space="preserve">Heatmap of average performance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@Spider</w:t>
            </w:r>
          </w:p>
        </w:tc>
        <w:tc>
          <w:tcPr/>
          <w:p>
            <w:pPr>
              <w:pStyle w:val="Compact"/>
            </w:pPr>
            <w:r>
              <w:t xml:space="preserve">Scaled performance for visual trade-offs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@Timeseries</w:t>
            </w:r>
          </w:p>
        </w:tc>
        <w:tc>
          <w:tcPr/>
          <w:p>
            <w:pPr>
              <w:pStyle w:val="Compact"/>
            </w:pPr>
            <w:r>
              <w:t xml:space="preserve">Time series of F, C, SB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@Tradeoff</w:t>
            </w:r>
          </w:p>
        </w:tc>
        <w:tc>
          <w:tcPr/>
          <w:p>
            <w:pPr>
              <w:pStyle w:val="Compact"/>
            </w:pPr>
            <w:r>
              <w:t xml:space="preserve">Mean trade-off indicators (post-OM years)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@MPs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@OMs</w:t>
            </w:r>
          </w:p>
        </w:tc>
        <w:tc>
          <w:tcPr/>
          <w:p>
            <w:pPr>
              <w:pStyle w:val="Compact"/>
            </w:pPr>
            <w:r>
              <w:t xml:space="preserve">Metadata: MP and OM definitions and labels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26"/>
    <w:bookmarkStart w:id="127" w:name="creating-and-visualizing-a-slick-object"/>
    <w:p>
      <w:pPr>
        <w:pStyle w:val="Heading2"/>
      </w:pPr>
      <w:r>
        <w:t xml:space="preserve">Creating and Visualizing a Slick Object</w:t>
      </w:r>
    </w:p>
    <w:p>
      <w:pPr>
        <w:pStyle w:val="SourceCode"/>
      </w:pPr>
      <w:r>
        <w:rPr>
          <w:rStyle w:val="CommentTok"/>
        </w:rPr>
        <w:t xml:space="preserve"># Load OM and compute baseline performance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"data/h1_1.07.qs"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iter</w:t>
      </w:r>
      <w:r>
        <w:rPr>
          <w:rStyle w:val="NormalTok"/>
        </w:rPr>
        <w:t xml:space="preserve">(h1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om,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years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statistics =</w:t>
      </w:r>
      <w:r>
        <w:rPr>
          <w:rStyle w:val="NormalTok"/>
        </w:rPr>
        <w:t xml:space="preserve"> 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with MP results (perf), filtering to "tune" runs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run)], omperf, </w:t>
      </w:r>
      <w:r>
        <w:rPr>
          <w:rStyle w:val="AttributeTok"/>
        </w:rPr>
        <w:t xml:space="preserve">kobeyrs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</w:p>
    <w:p>
      <w:r>
        <w:pict>
          <v:rect style="width:0;height:1.5pt" o:hralign="center" o:hrstd="t" o:hr="t"/>
        </w:pict>
      </w:r>
    </w:p>
    <w:bookmarkEnd w:id="127"/>
    <w:bookmarkStart w:id="128" w:name="optional-shorten-mp-labels-for-plotting"/>
    <w:p>
      <w:pPr>
        <w:pStyle w:val="Heading2"/>
      </w:pPr>
      <w:r>
        <w:t xml:space="preserve">Optional: Shorten MP Labels for Plotting</w:t>
      </w:r>
    </w:p>
    <w:p>
      <w:pPr>
        <w:pStyle w:val="SourceCode"/>
      </w:pPr>
      <w:r>
        <w:rPr>
          <w:rStyle w:val="NormalTok"/>
        </w:rPr>
        <w:t xml:space="preserve">shorten_mp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(mpnames)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"h1_1.07_"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mpnames)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"C2"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"C36"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"SCB"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"SCG"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"SCM"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"buffer"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"BUF"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"hcr_target_"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"HCR_T"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perf[, mp </w:t>
      </w:r>
      <w:r>
        <w:rPr>
          <w:rStyle w:val="SpecialCha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shorten_mp</w:t>
      </w:r>
      <w:r>
        <w:rPr>
          <w:rStyle w:val="NormalTok"/>
        </w:rPr>
        <w:t xml:space="preserve">(mp))]</w:t>
      </w:r>
    </w:p>
    <w:bookmarkEnd w:id="128"/>
    <w:bookmarkEnd w:id="12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1" Target="media/rId51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103" Target="media/rId103.png" /><Relationship Type="http://schemas.openxmlformats.org/officeDocument/2006/relationships/image" Id="rId113" Target="media/rId113.png" /><Relationship Type="http://schemas.openxmlformats.org/officeDocument/2006/relationships/hyperlink" Id="rId47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MSE workshop, July 14-18, 2025</dc:title>
  <dc:creator/>
  <cp:keywords/>
  <dcterms:created xsi:type="dcterms:W3CDTF">2025-07-25T13:17:53Z</dcterms:created>
  <dcterms:modified xsi:type="dcterms:W3CDTF">2025-07-25T13:17:53Z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2025-07-25 06:17</vt:lpwstr>
  </property>
  <property fmtid="{D5CDD505-2E9C-101B-9397-08002B2CF9AE}" pid="5" name="date-format">
    <vt:lpwstr>YYYY-MM-DD HH:mm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