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21:11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4" w:name="references"/>
    <w:p>
      <w:pPr>
        <w:pStyle w:val="Heading1"/>
      </w:pPr>
      <w:r>
        <w:t xml:space="preserve">References</w:t>
      </w:r>
    </w:p>
    <w:p>
      <w:pPr>
        <w:pStyle w:val="FirstParagraph"/>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BodyText"/>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BodyText"/>
      </w:pPr>
      <w:r>
        <w:t xml:space="preserve">SPRFMO. 2026. SCW17 working documents.</w:t>
      </w:r>
      <w:r>
        <w:t xml:space="preserve"> </w:t>
      </w:r>
      <w:hyperlink r:id="rId57">
        <w:r>
          <w:rPr>
            <w:rStyle w:val="Hyperlink"/>
          </w:rPr>
          <w:t xml:space="preserve">https://sprfmo.github.io/scw17/</w:t>
        </w:r>
      </w:hyperlink>
    </w:p>
    <w:p>
      <w:pPr>
        <w:pStyle w:val="BodyText"/>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BodyText"/>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BodyText"/>
      </w:pPr>
      <w:r>
        <w:t xml:space="preserve">Carruthers, T. 2026. Developing the Climate Test: Climate Robustness as an Attribute of Management Procedures. Presentation to the SPRFMO Jack Mackerel MSE Workshop, 15 June 2026.</w:t>
      </w:r>
    </w:p>
    <w:p>
      <w:pPr>
        <w:pStyle w:val="BodyText"/>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BodyText"/>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BodyText"/>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BodyText"/>
      </w:pPr>
      <w:r>
        <w:t xml:space="preserve">Annex K. Original jack mackerel management procedure.</w:t>
      </w:r>
      <w:r>
        <w:t xml:space="preserve"> </w:t>
      </w:r>
      <w:hyperlink r:id="rId63">
        <w:r>
          <w:rPr>
            <w:rStyle w:val="Hyperlink"/>
          </w:rPr>
          <w:t xml:space="preserve">https://www.sprfmo.int/assets/Meetings/Meetings-2013-plus/Commission-Meetings/2nd-Commission-Meeting-2014-Manta-Ecuador/Annex-K-Proposed-Jack-Mackerel-Rebuilding-Plan.pdf</w:t>
        </w:r>
      </w:hyperlink>
    </w:p>
    <w:bookmarkEnd w:id="64"/>
    <w:bookmarkStart w:id="65" w:name="appendix-a.-participants"/>
    <w:p>
      <w:pPr>
        <w:pStyle w:val="Heading1"/>
      </w:pPr>
      <w:r>
        <w:t xml:space="preserve">Appendix A.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5"/>
    <w:bookmarkStart w:id="66"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BodyText"/>
      </w:pPr>
      <w:r>
        <w:t xml:space="preserve">1. Developments since the benchmark.</w:t>
      </w:r>
      <w:r>
        <w:br/>
      </w:r>
      <w:r>
        <w:t xml:space="preserve">2. Operating-model specifications.</w:t>
      </w:r>
      <w:r>
        <w:br/>
      </w:r>
      <w:r>
        <w:t xml:space="preserve">3. Candidate management procedures.</w:t>
      </w:r>
      <w:r>
        <w:br/>
      </w:r>
      <w:r>
        <w:t xml:space="preserve">4. Trade-offs, robustness, and performance metrics.</w:t>
      </w:r>
      <w:r>
        <w:br/>
      </w:r>
      <w:r>
        <w:t xml:space="preserve">5. 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6"/>
    <w:bookmarkStart w:id="76"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7">
              <w:r>
                <w:rPr>
                  <w:rStyle w:val="Hyperlink"/>
                </w:rPr>
                <w:t xml:space="preserve">Paper 00</w:t>
              </w:r>
            </w:hyperlink>
          </w:p>
        </w:tc>
        <w:tc>
          <w:tcPr/>
          <w:p>
            <w:pPr>
              <w:pStyle w:val="Compact"/>
            </w:pPr>
            <w:r>
              <w:t xml:space="preserve">Agenda and schedule</w:t>
            </w:r>
          </w:p>
        </w:tc>
      </w:tr>
      <w:tr>
        <w:tc>
          <w:tcPr/>
          <w:p>
            <w:pPr>
              <w:pStyle w:val="Compact"/>
            </w:pPr>
            <w:hyperlink r:id="rId68">
              <w:r>
                <w:rPr>
                  <w:rStyle w:val="Hyperlink"/>
                </w:rPr>
                <w:t xml:space="preserve">Paper 01</w:t>
              </w:r>
            </w:hyperlink>
          </w:p>
        </w:tc>
        <w:tc>
          <w:tcPr/>
          <w:p>
            <w:pPr>
              <w:pStyle w:val="Compact"/>
            </w:pPr>
            <w:r>
              <w:t xml:space="preserve">Model developments</w:t>
            </w:r>
          </w:p>
        </w:tc>
      </w:tr>
      <w:tr>
        <w:tc>
          <w:tcPr/>
          <w:p>
            <w:pPr>
              <w:pStyle w:val="Compact"/>
            </w:pPr>
            <w:hyperlink r:id="rId69">
              <w:r>
                <w:rPr>
                  <w:rStyle w:val="Hyperlink"/>
                </w:rPr>
                <w:t xml:space="preserve">Paper 01a</w:t>
              </w:r>
            </w:hyperlink>
          </w:p>
        </w:tc>
        <w:tc>
          <w:tcPr/>
          <w:p>
            <w:pPr>
              <w:pStyle w:val="Compact"/>
            </w:pPr>
            <w:r>
              <w:t xml:space="preserve">Far North model selectivity</w:t>
            </w:r>
          </w:p>
        </w:tc>
      </w:tr>
      <w:tr>
        <w:tc>
          <w:tcPr/>
          <w:p>
            <w:pPr>
              <w:pStyle w:val="Compact"/>
            </w:pPr>
            <w:hyperlink r:id="rId70">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1">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2">
              <w:r>
                <w:rPr>
                  <w:rStyle w:val="Hyperlink"/>
                </w:rPr>
                <w:t xml:space="preserve">Paper 04</w:t>
              </w:r>
            </w:hyperlink>
          </w:p>
        </w:tc>
        <w:tc>
          <w:tcPr/>
          <w:p>
            <w:pPr>
              <w:pStyle w:val="Compact"/>
            </w:pPr>
            <w:r>
              <w:t xml:space="preserve">MSE flow</w:t>
            </w:r>
          </w:p>
        </w:tc>
      </w:tr>
      <w:tr>
        <w:tc>
          <w:tcPr/>
          <w:p>
            <w:pPr>
              <w:pStyle w:val="Compact"/>
            </w:pPr>
            <w:hyperlink r:id="rId73">
              <w:r>
                <w:rPr>
                  <w:rStyle w:val="Hyperlink"/>
                </w:rPr>
                <w:t xml:space="preserve">Paper 05</w:t>
              </w:r>
            </w:hyperlink>
          </w:p>
        </w:tc>
        <w:tc>
          <w:tcPr/>
          <w:p>
            <w:pPr>
              <w:pStyle w:val="Compact"/>
            </w:pPr>
            <w:r>
              <w:t xml:space="preserve">Chile harvest-control-rule proposals</w:t>
            </w:r>
          </w:p>
        </w:tc>
      </w:tr>
      <w:tr>
        <w:tc>
          <w:tcPr/>
          <w:p>
            <w:pPr>
              <w:pStyle w:val="Compact"/>
            </w:pPr>
            <w:hyperlink r:id="rId74">
              <w:r>
                <w:rPr>
                  <w:rStyle w:val="Hyperlink"/>
                </w:rPr>
                <w:t xml:space="preserve">Paper 06</w:t>
              </w:r>
            </w:hyperlink>
          </w:p>
        </w:tc>
        <w:tc>
          <w:tcPr/>
          <w:p>
            <w:pPr>
              <w:pStyle w:val="Compact"/>
            </w:pPr>
            <w:r>
              <w:t xml:space="preserve">Evaluation of indices for CMP considerations</w:t>
            </w:r>
          </w:p>
        </w:tc>
      </w:tr>
      <w:tr>
        <w:tc>
          <w:tcPr/>
          <w:p>
            <w:pPr>
              <w:pStyle w:val="Compact"/>
            </w:pPr>
            <w:hyperlink r:id="rId75">
              <w:r>
                <w:rPr>
                  <w:rStyle w:val="Hyperlink"/>
                </w:rPr>
                <w:t xml:space="preserve">Paper 07</w:t>
              </w:r>
            </w:hyperlink>
          </w:p>
        </w:tc>
        <w:tc>
          <w:tcPr/>
          <w:p>
            <w:pPr>
              <w:pStyle w:val="Compact"/>
            </w:pPr>
            <w:r>
              <w:t xml:space="preserve">Projection evaluations</w:t>
            </w:r>
          </w:p>
        </w:tc>
      </w:tr>
    </w:tbl>
    <w:bookmarkEnd w:id="76"/>
    <w:bookmarkStart w:id="83" w:name="Xb9aa851defa400ff4d28650dfe7d983101a6615"/>
    <w:p>
      <w:pPr>
        <w:pStyle w:val="Heading1"/>
      </w:pPr>
      <w:r>
        <w:t xml:space="preserve">Appendix D. Comments from External Experts</w:t>
      </w:r>
    </w:p>
    <w:bookmarkStart w:id="77"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7"/>
    <w:bookmarkStart w:id="82"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8"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8"/>
    <w:bookmarkStart w:id="79"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9"/>
    <w:bookmarkStart w:id="80"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80"/>
    <w:bookmarkStart w:id="81"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1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1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7">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2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_rels/footnotes.xml.rels><?xml version="1.0" encoding="UTF-8"?><Relationships xmlns="http://schemas.openxmlformats.org/package/2006/relationships"><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2026-07-08T04:11:21Z</dcterms:created>
  <dcterms:modified xsi:type="dcterms:W3CDTF">2026-07-08T04:11:21Z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