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Stock Assessment and Simulated Assessment of Jumbo Flying Squid</w:t>
      </w:r>
    </w:p>
    <w:p>
      <w:pPr>
        <w:pStyle w:val="Date"/>
      </w:pPr>
      <w:r>
        <w:t xml:space="preserve">2026-06-07</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Overview of assessment progress and available candidate stock assessment models.</w:t>
      </w:r>
    </w:p>
    <w:p>
      <w:pPr>
        <w:pStyle w:val="Compact"/>
        <w:numPr>
          <w:ilvl w:val="0"/>
          <w:numId w:val="1002"/>
        </w:numPr>
      </w:pPr>
      <w:r>
        <w:t xml:space="preserve">Review of available assessment data: catch, effort, CPUE, and auxiliary data, including size and biological data.</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2026-06-06T22:49:43Z</dcterms:created>
  <dcterms:modified xsi:type="dcterms:W3CDTF">2026-06-06T22:49:43Z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2026-06-07</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subtitle">
    <vt:lpwstr>Stock Assessment and Simulated Assessment of Jumbo Flying Squid</vt:lpwstr>
  </property>
  <property fmtid="{D5CDD505-2E9C-101B-9397-08002B2CF9AE}" pid="13" name="toc-title">
    <vt:lpwstr>Table of contents</vt:lpwstr>
  </property>
</Properties>
</file>