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53D9" w14:textId="77777777" w:rsidR="008120F7" w:rsidRPr="008120F7" w:rsidRDefault="008120F7" w:rsidP="008120F7">
      <w:pPr>
        <w:rPr>
          <w:b/>
          <w:bCs/>
        </w:rPr>
      </w:pPr>
      <w:r w:rsidRPr="008120F7">
        <w:rPr>
          <w:b/>
          <w:bCs/>
        </w:rPr>
        <w:t>7. Key Discussion Summary</w:t>
      </w:r>
    </w:p>
    <w:p w14:paraId="38106228" w14:textId="77777777" w:rsidR="008120F7" w:rsidRPr="008120F7" w:rsidRDefault="008120F7" w:rsidP="008120F7">
      <w:pPr>
        <w:rPr>
          <w:b/>
          <w:bCs/>
        </w:rPr>
      </w:pPr>
      <w:r w:rsidRPr="008120F7">
        <w:rPr>
          <w:b/>
          <w:bCs/>
        </w:rPr>
        <w:t>7.1 Data and assessment inputs</w:t>
      </w:r>
    </w:p>
    <w:p w14:paraId="67926674" w14:textId="77777777" w:rsidR="008120F7" w:rsidRPr="008120F7" w:rsidRDefault="008120F7" w:rsidP="008120F7">
      <w:r w:rsidRPr="008120F7">
        <w:t>This subsection would combine the catch database, national reconstructions and the inventory of abundance indices.</w:t>
      </w:r>
    </w:p>
    <w:p w14:paraId="76716CBE" w14:textId="77777777" w:rsidR="008120F7" w:rsidRPr="008120F7" w:rsidRDefault="008120F7" w:rsidP="008120F7">
      <w:r w:rsidRPr="008120F7">
        <w:t>Suggested paragraph sequence:</w:t>
      </w:r>
    </w:p>
    <w:p w14:paraId="7865B7D8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Presentation of the </w:t>
      </w:r>
      <w:proofErr w:type="spellStart"/>
      <w:r w:rsidRPr="008120F7">
        <w:t>harmonised</w:t>
      </w:r>
      <w:proofErr w:type="spellEnd"/>
      <w:r w:rsidRPr="008120F7">
        <w:t xml:space="preserve"> catch database and its purpose. </w:t>
      </w:r>
    </w:p>
    <w:p w14:paraId="714ADF5D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General description of its temporal coverage, national components and use of FAO statistics. </w:t>
      </w:r>
    </w:p>
    <w:p w14:paraId="6067E367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Summary of the main national reconstruction approaches, preferably supported by one comparative table rather than separate country subsections. </w:t>
      </w:r>
    </w:p>
    <w:p w14:paraId="0C8BC08F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Discussion of historical catches by Japan and Korea, catches inside and outside EEZs, and the risk of double counting. </w:t>
      </w:r>
    </w:p>
    <w:p w14:paraId="6866F521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Distinction between estimating total removals for the assessment and attributing catches correctly among fleets and areas. </w:t>
      </w:r>
    </w:p>
    <w:p w14:paraId="50D6E242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Remaining gaps, validation needs and updates required before </w:t>
      </w:r>
      <w:proofErr w:type="spellStart"/>
      <w:r w:rsidRPr="008120F7">
        <w:t>finalising</w:t>
      </w:r>
      <w:proofErr w:type="spellEnd"/>
      <w:r w:rsidRPr="008120F7">
        <w:t xml:space="preserve"> the common database. </w:t>
      </w:r>
    </w:p>
    <w:p w14:paraId="5EB2CDB3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Overview of the available nominal and </w:t>
      </w:r>
      <w:proofErr w:type="spellStart"/>
      <w:r w:rsidRPr="008120F7">
        <w:t>standardised</w:t>
      </w:r>
      <w:proofErr w:type="spellEnd"/>
      <w:r w:rsidRPr="008120F7">
        <w:t xml:space="preserve"> CPUE indices, preferably using Lee Qi’s table. </w:t>
      </w:r>
    </w:p>
    <w:p w14:paraId="0C8A300F" w14:textId="77777777" w:rsidR="008120F7" w:rsidRPr="008120F7" w:rsidRDefault="008120F7" w:rsidP="008120F7">
      <w:pPr>
        <w:numPr>
          <w:ilvl w:val="0"/>
          <w:numId w:val="1"/>
        </w:numPr>
      </w:pPr>
      <w:r w:rsidRPr="008120F7">
        <w:t xml:space="preserve">Specific uncertainties affecting the Peruvian and other incompletely documented indices. </w:t>
      </w:r>
    </w:p>
    <w:p w14:paraId="2C6275BC" w14:textId="77777777" w:rsidR="008120F7" w:rsidRPr="008120F7" w:rsidRDefault="008120F7" w:rsidP="008120F7">
      <w:r w:rsidRPr="008120F7">
        <w:t xml:space="preserve">This keeps catch and CPUE together as the </w:t>
      </w:r>
      <w:r w:rsidRPr="008120F7">
        <w:rPr>
          <w:b/>
          <w:bCs/>
        </w:rPr>
        <w:t>input-data discussion</w:t>
      </w:r>
      <w:r w:rsidRPr="008120F7">
        <w:t xml:space="preserve">, while allowing each numbered paragraph to deal with a distinct issue. The official notes support this progression from catch compilation to the selection of abundance indices. </w:t>
      </w:r>
    </w:p>
    <w:p w14:paraId="584B6F4F" w14:textId="77777777" w:rsidR="008120F7" w:rsidRPr="008120F7" w:rsidRDefault="008120F7" w:rsidP="008120F7">
      <w:pPr>
        <w:rPr>
          <w:b/>
          <w:bCs/>
        </w:rPr>
      </w:pPr>
      <w:r w:rsidRPr="008120F7">
        <w:rPr>
          <w:b/>
          <w:bCs/>
        </w:rPr>
        <w:t xml:space="preserve">7.2 CPUE </w:t>
      </w:r>
      <w:proofErr w:type="spellStart"/>
      <w:r w:rsidRPr="008120F7">
        <w:rPr>
          <w:b/>
          <w:bCs/>
        </w:rPr>
        <w:t>standardisation</w:t>
      </w:r>
      <w:proofErr w:type="spellEnd"/>
      <w:r w:rsidRPr="008120F7">
        <w:rPr>
          <w:b/>
          <w:bCs/>
        </w:rPr>
        <w:t xml:space="preserve"> and environmental variability</w:t>
      </w:r>
    </w:p>
    <w:p w14:paraId="60FA0483" w14:textId="77777777" w:rsidR="008120F7" w:rsidRPr="008120F7" w:rsidRDefault="008120F7" w:rsidP="008120F7">
      <w:r w:rsidRPr="008120F7">
        <w:t>This subsection would bring together issues that are closely related and were repeatedly discussed across both days.</w:t>
      </w:r>
    </w:p>
    <w:p w14:paraId="728BF51F" w14:textId="77777777" w:rsidR="008120F7" w:rsidRPr="008120F7" w:rsidRDefault="008120F7" w:rsidP="008120F7">
      <w:r w:rsidRPr="008120F7">
        <w:t>Suggested paragraph sequence:</w:t>
      </w:r>
    </w:p>
    <w:p w14:paraId="7E4796CD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Description of the Chinese CPUE </w:t>
      </w:r>
      <w:proofErr w:type="spellStart"/>
      <w:r w:rsidRPr="008120F7">
        <w:t>standardisation</w:t>
      </w:r>
      <w:proofErr w:type="spellEnd"/>
      <w:r w:rsidRPr="008120F7">
        <w:t xml:space="preserve"> presented to the workshop. </w:t>
      </w:r>
    </w:p>
    <w:p w14:paraId="1B713015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Differences between nominal and </w:t>
      </w:r>
      <w:proofErr w:type="spellStart"/>
      <w:r w:rsidRPr="008120F7">
        <w:t>standardised</w:t>
      </w:r>
      <w:proofErr w:type="spellEnd"/>
      <w:r w:rsidRPr="008120F7">
        <w:t xml:space="preserve"> Chinese CPUE, including the need to identify which covariates or model components produce these differences. </w:t>
      </w:r>
    </w:p>
    <w:p w14:paraId="604E67F9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lastRenderedPageBreak/>
        <w:t xml:space="preserve">Temporal limitations of the currently available </w:t>
      </w:r>
      <w:proofErr w:type="spellStart"/>
      <w:r w:rsidRPr="008120F7">
        <w:t>standardised</w:t>
      </w:r>
      <w:proofErr w:type="spellEnd"/>
      <w:r w:rsidRPr="008120F7">
        <w:t xml:space="preserve"> Chinese series and the possibility of extending it. </w:t>
      </w:r>
    </w:p>
    <w:p w14:paraId="3AF7AD33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Treatment of vessel characteristics, fishing power, spatial heterogeneity and operational resolution. </w:t>
      </w:r>
    </w:p>
    <w:p w14:paraId="4ABC4D07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Description of the Chilean </w:t>
      </w:r>
      <w:proofErr w:type="spellStart"/>
      <w:r w:rsidRPr="008120F7">
        <w:t>standardisation</w:t>
      </w:r>
      <w:proofErr w:type="spellEnd"/>
      <w:r w:rsidRPr="008120F7">
        <w:t xml:space="preserve"> approach and its principal data limitations. </w:t>
      </w:r>
    </w:p>
    <w:p w14:paraId="34E3D4AB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General principles agreed for evaluating CPUE </w:t>
      </w:r>
      <w:proofErr w:type="spellStart"/>
      <w:r w:rsidRPr="008120F7">
        <w:t>standardisation</w:t>
      </w:r>
      <w:proofErr w:type="spellEnd"/>
      <w:r w:rsidRPr="008120F7">
        <w:t xml:space="preserve"> methods. </w:t>
      </w:r>
    </w:p>
    <w:p w14:paraId="236276C5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Distinction between environmental effects on catchability and availability, and environmental effects on population productivity. </w:t>
      </w:r>
    </w:p>
    <w:p w14:paraId="13732475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Candidate environmental indicators, including Niño 1+2, Niño 3.4, the Peruvian Coastal Thermal Index and </w:t>
      </w:r>
      <w:proofErr w:type="spellStart"/>
      <w:r w:rsidRPr="008120F7">
        <w:t>regionalised</w:t>
      </w:r>
      <w:proofErr w:type="spellEnd"/>
      <w:r w:rsidRPr="008120F7">
        <w:t xml:space="preserve"> indices. </w:t>
      </w:r>
    </w:p>
    <w:p w14:paraId="434A5B85" w14:textId="77777777" w:rsidR="008120F7" w:rsidRPr="008120F7" w:rsidRDefault="008120F7" w:rsidP="008120F7">
      <w:pPr>
        <w:numPr>
          <w:ilvl w:val="0"/>
          <w:numId w:val="2"/>
        </w:numPr>
      </w:pPr>
      <w:r w:rsidRPr="008120F7">
        <w:t xml:space="preserve">Need for a dedicated review of CPUE </w:t>
      </w:r>
      <w:proofErr w:type="spellStart"/>
      <w:r w:rsidRPr="008120F7">
        <w:t>standardisation</w:t>
      </w:r>
      <w:proofErr w:type="spellEnd"/>
      <w:r w:rsidRPr="008120F7">
        <w:t xml:space="preserve"> before subsequent assessment work. </w:t>
      </w:r>
    </w:p>
    <w:p w14:paraId="16A5CDF1" w14:textId="77777777" w:rsidR="008120F7" w:rsidRPr="008120F7" w:rsidRDefault="008120F7" w:rsidP="008120F7">
      <w:r w:rsidRPr="008120F7">
        <w:t xml:space="preserve">This structure avoids separate subsections for each fleet. The fleets can instead be introduced in consecutive paragraphs, followed by the broader conclusions. The rapporteur notes </w:t>
      </w:r>
      <w:proofErr w:type="spellStart"/>
      <w:r w:rsidRPr="008120F7">
        <w:t>emphasise</w:t>
      </w:r>
      <w:proofErr w:type="spellEnd"/>
      <w:r w:rsidRPr="008120F7">
        <w:t xml:space="preserve"> that CPUE indices should be assessed jointly, considering temporal coverage, spatial representation, fleet characteristics and environmental sensitivity. </w:t>
      </w:r>
    </w:p>
    <w:p w14:paraId="71DA5B1C" w14:textId="77777777" w:rsidR="008120F7" w:rsidRPr="008120F7" w:rsidRDefault="008120F7" w:rsidP="008120F7">
      <w:pPr>
        <w:rPr>
          <w:b/>
          <w:bCs/>
        </w:rPr>
      </w:pPr>
      <w:r w:rsidRPr="008120F7">
        <w:rPr>
          <w:b/>
          <w:bCs/>
        </w:rPr>
        <w:t>7.3 Assessment framework and principal assumptions</w:t>
      </w:r>
    </w:p>
    <w:p w14:paraId="60E622BA" w14:textId="77777777" w:rsidR="008120F7" w:rsidRPr="008120F7" w:rsidRDefault="008120F7" w:rsidP="008120F7">
      <w:r w:rsidRPr="008120F7">
        <w:t>This would contain the conceptual decisions required before comparing models.</w:t>
      </w:r>
    </w:p>
    <w:p w14:paraId="77CF2697" w14:textId="77777777" w:rsidR="008120F7" w:rsidRPr="008120F7" w:rsidRDefault="008120F7" w:rsidP="008120F7">
      <w:r w:rsidRPr="008120F7">
        <w:t>Suggested paragraph sequence:</w:t>
      </w:r>
    </w:p>
    <w:p w14:paraId="610853B5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Presentation of the candidate assessment approaches and the need to compare them using common inputs. </w:t>
      </w:r>
    </w:p>
    <w:p w14:paraId="1780337A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Agreement to establish a common catch database, common CPUE inputs and a common reference model structure. </w:t>
      </w:r>
    </w:p>
    <w:p w14:paraId="2C43984D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Purpose of the common framework: separating the effects of data, structural assumptions and model formulation. </w:t>
      </w:r>
    </w:p>
    <w:p w14:paraId="383698AA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Discussion of the assessment starting year, including the arguments for longer and shorter time series. </w:t>
      </w:r>
    </w:p>
    <w:p w14:paraId="218B91AB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Candidate periods retained for testing. </w:t>
      </w:r>
    </w:p>
    <w:p w14:paraId="026013C8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Discussion of annual, quarterly and monthly temporal resolutions. </w:t>
      </w:r>
    </w:p>
    <w:p w14:paraId="3AE39E26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Biological reasons why annual resolution may be too coarse for jumbo flying squid. </w:t>
      </w:r>
    </w:p>
    <w:p w14:paraId="4936DE04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lastRenderedPageBreak/>
        <w:t xml:space="preserve">Relationship between assessment resolution and the time scale of management advice. </w:t>
      </w:r>
    </w:p>
    <w:p w14:paraId="58F01180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Population structure and phenotypic differences among fisheries. </w:t>
      </w:r>
    </w:p>
    <w:p w14:paraId="0CDC315F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Selection and relative weighting of CPUE indices. </w:t>
      </w:r>
    </w:p>
    <w:p w14:paraId="765EC321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Prior assumptions for </w:t>
      </w:r>
      <w:proofErr w:type="spellStart"/>
      <w:r w:rsidRPr="008120F7">
        <w:t>rrr</w:t>
      </w:r>
      <w:proofErr w:type="spellEnd"/>
      <w:r w:rsidRPr="008120F7">
        <w:t xml:space="preserve">, KKK, </w:t>
      </w:r>
      <w:proofErr w:type="spellStart"/>
      <w:r w:rsidRPr="008120F7">
        <w:t>qqq</w:t>
      </w:r>
      <w:proofErr w:type="spellEnd"/>
      <w:r w:rsidRPr="008120F7">
        <w:t xml:space="preserve">, initial biomass and other parameters. </w:t>
      </w:r>
    </w:p>
    <w:p w14:paraId="2C70BCFB" w14:textId="77777777" w:rsidR="008120F7" w:rsidRPr="008120F7" w:rsidRDefault="008120F7" w:rsidP="008120F7">
      <w:pPr>
        <w:numPr>
          <w:ilvl w:val="0"/>
          <w:numId w:val="3"/>
        </w:numPr>
      </w:pPr>
      <w:r w:rsidRPr="008120F7">
        <w:t xml:space="preserve">Need to evaluate prior–posterior </w:t>
      </w:r>
      <w:proofErr w:type="spellStart"/>
      <w:r w:rsidRPr="008120F7">
        <w:t>behaviour</w:t>
      </w:r>
      <w:proofErr w:type="spellEnd"/>
      <w:r w:rsidRPr="008120F7">
        <w:t xml:space="preserve"> and the information content of the data. </w:t>
      </w:r>
    </w:p>
    <w:p w14:paraId="7C0EA38D" w14:textId="77777777" w:rsidR="008120F7" w:rsidRPr="008120F7" w:rsidRDefault="008120F7" w:rsidP="008120F7">
      <w:r w:rsidRPr="008120F7">
        <w:t xml:space="preserve">This subsection should explain the </w:t>
      </w:r>
      <w:r w:rsidRPr="008120F7">
        <w:rPr>
          <w:b/>
          <w:bCs/>
        </w:rPr>
        <w:t>decision axes</w:t>
      </w:r>
      <w:r w:rsidRPr="008120F7">
        <w:t xml:space="preserve">, not yet list the definitive model configurations. Day 1 identified starting year, CPUE weighting, temporal resolution, environmental treatment and priors as the main axes for model comparison. Day 2 then </w:t>
      </w:r>
      <w:proofErr w:type="spellStart"/>
      <w:r w:rsidRPr="008120F7">
        <w:t>formalised</w:t>
      </w:r>
      <w:proofErr w:type="spellEnd"/>
      <w:r w:rsidRPr="008120F7">
        <w:t xml:space="preserve"> the use of a common assessment framework. </w:t>
      </w:r>
    </w:p>
    <w:p w14:paraId="58A5452B" w14:textId="77777777" w:rsidR="008120F7" w:rsidRPr="008120F7" w:rsidRDefault="008120F7" w:rsidP="008120F7">
      <w:pPr>
        <w:rPr>
          <w:b/>
          <w:bCs/>
        </w:rPr>
      </w:pPr>
      <w:r w:rsidRPr="008120F7">
        <w:rPr>
          <w:b/>
          <w:bCs/>
        </w:rPr>
        <w:t>7.4 Model testing, diagnostics and agreed configurations</w:t>
      </w:r>
    </w:p>
    <w:p w14:paraId="575B60A8" w14:textId="77777777" w:rsidR="008120F7" w:rsidRPr="008120F7" w:rsidRDefault="008120F7" w:rsidP="008120F7">
      <w:r w:rsidRPr="008120F7">
        <w:t>This would report what the workshop actually did with the framework.</w:t>
      </w:r>
    </w:p>
    <w:p w14:paraId="6797E54B" w14:textId="77777777" w:rsidR="008120F7" w:rsidRPr="008120F7" w:rsidRDefault="008120F7" w:rsidP="008120F7">
      <w:r w:rsidRPr="008120F7">
        <w:t>Suggested paragraph sequence:</w:t>
      </w:r>
    </w:p>
    <w:p w14:paraId="49446D66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Description of the decision matrix used to </w:t>
      </w:r>
      <w:proofErr w:type="spellStart"/>
      <w:r w:rsidRPr="008120F7">
        <w:t>organise</w:t>
      </w:r>
      <w:proofErr w:type="spellEnd"/>
      <w:r w:rsidRPr="008120F7">
        <w:t xml:space="preserve"> model comparisons. </w:t>
      </w:r>
    </w:p>
    <w:p w14:paraId="6125C542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Initial reference configuration and common inputs. </w:t>
      </w:r>
    </w:p>
    <w:p w14:paraId="010D61B4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Diagnostics used to evaluate candidate runs. </w:t>
      </w:r>
    </w:p>
    <w:p w14:paraId="7969D901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Effects of alternative assessment periods. </w:t>
      </w:r>
    </w:p>
    <w:p w14:paraId="6CB6F86B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Effects of temporal resolution. </w:t>
      </w:r>
    </w:p>
    <w:p w14:paraId="42650C65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Effects of CPUE selection and relative weighting. </w:t>
      </w:r>
    </w:p>
    <w:p w14:paraId="39994B58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Effects of environmental configurations. </w:t>
      </w:r>
    </w:p>
    <w:p w14:paraId="48EC41D7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Effects of prior assumptions. </w:t>
      </w:r>
    </w:p>
    <w:p w14:paraId="2AA6AAE6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Comparison among model structures, where applicable. </w:t>
      </w:r>
    </w:p>
    <w:p w14:paraId="56F71292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Conclusions that were robust across configurations. </w:t>
      </w:r>
    </w:p>
    <w:p w14:paraId="5F903CC9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Results that remained sensitive or unresolved. </w:t>
      </w:r>
    </w:p>
    <w:p w14:paraId="3B78CB61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Final Day 3 agreement on the configurations to be tested. </w:t>
      </w:r>
    </w:p>
    <w:p w14:paraId="241F1258" w14:textId="77777777" w:rsidR="008120F7" w:rsidRPr="008120F7" w:rsidRDefault="008120F7" w:rsidP="008120F7">
      <w:pPr>
        <w:numPr>
          <w:ilvl w:val="0"/>
          <w:numId w:val="4"/>
        </w:numPr>
      </w:pPr>
      <w:r w:rsidRPr="008120F7">
        <w:t xml:space="preserve">Allocation of runs, responsibilities and post-workshop tasks. </w:t>
      </w:r>
    </w:p>
    <w:p w14:paraId="570F8618" w14:textId="77777777" w:rsidR="008120F7" w:rsidRPr="008120F7" w:rsidRDefault="008120F7" w:rsidP="008120F7">
      <w:r w:rsidRPr="008120F7">
        <w:t xml:space="preserve">The final configuration table should appear near the end of this subsection. The early configuration document can guide the table format, but not its final terminology or contents. </w:t>
      </w:r>
    </w:p>
    <w:p w14:paraId="079F0D5D" w14:textId="77777777" w:rsidR="008120F7" w:rsidRDefault="008120F7"/>
    <w:sectPr w:rsidR="00812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692"/>
    <w:multiLevelType w:val="multilevel"/>
    <w:tmpl w:val="765E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47F34"/>
    <w:multiLevelType w:val="multilevel"/>
    <w:tmpl w:val="7D8C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33025D"/>
    <w:multiLevelType w:val="multilevel"/>
    <w:tmpl w:val="9AEC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C7AB3"/>
    <w:multiLevelType w:val="multilevel"/>
    <w:tmpl w:val="D8EC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094814">
    <w:abstractNumId w:val="3"/>
  </w:num>
  <w:num w:numId="2" w16cid:durableId="369957949">
    <w:abstractNumId w:val="2"/>
  </w:num>
  <w:num w:numId="3" w16cid:durableId="459422710">
    <w:abstractNumId w:val="0"/>
  </w:num>
  <w:num w:numId="4" w16cid:durableId="131020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F7"/>
    <w:rsid w:val="008120F7"/>
    <w:rsid w:val="00875EDC"/>
    <w:rsid w:val="00E0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FD0B"/>
  <w15:chartTrackingRefBased/>
  <w15:docId w15:val="{FBD6F3E8-B586-4066-BE9B-D8EB41D2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0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0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0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0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OLIVEROS RAMOS</dc:creator>
  <cp:keywords/>
  <dc:description/>
  <cp:lastModifiedBy>Ricardo OLIVEROS RAMOS</cp:lastModifiedBy>
  <cp:revision>1</cp:revision>
  <dcterms:created xsi:type="dcterms:W3CDTF">2026-07-31T00:58:00Z</dcterms:created>
  <dcterms:modified xsi:type="dcterms:W3CDTF">2026-07-31T03:02:00Z</dcterms:modified>
</cp:coreProperties>
</file>