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Stock Assessment and Simulated Assessment of Jumbo Flying Squid</w:t>
      </w:r>
    </w:p>
    <w:p>
      <w:pPr>
        <w:pStyle w:val="Date"/>
      </w:pPr>
      <w:r>
        <w:t xml:space="preserve">2026-06-07</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Overview of assessment progress and available candidate stock assessment models.</w:t>
      </w:r>
    </w:p>
    <w:p>
      <w:pPr>
        <w:pStyle w:val="Compact"/>
        <w:numPr>
          <w:ilvl w:val="0"/>
          <w:numId w:val="1002"/>
        </w:numPr>
      </w:pPr>
      <w:r>
        <w:t xml:space="preserve">Review of available assessment data: catch, effort, CPUE, and auxiliary data, including size and biological data.</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2026-06-08T13:28:38Z</dcterms:created>
  <dcterms:modified xsi:type="dcterms:W3CDTF">2026-06-08T13:28:38Z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2026-06-07</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Stock Assessment and Simulated Assessment of Jumbo Flying Squid</vt:lpwstr>
  </property>
  <property fmtid="{D5CDD505-2E9C-101B-9397-08002B2CF9AE}" pid="14" name="toc-title">
    <vt:lpwstr>Table of contents</vt:lpwstr>
  </property>
</Properties>
</file>