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B54" w:rsidRDefault="00660B54" w:rsidP="00E22E96">
      <w:pPr>
        <w:spacing w:line="276" w:lineRule="auto"/>
        <w:ind w:firstLine="709"/>
        <w:jc w:val="right"/>
        <w:rPr>
          <w:rFonts w:ascii="Times New Roman" w:hAnsi="Times New Roman"/>
          <w:sz w:val="28"/>
          <w:lang w:val="uk-UA"/>
        </w:rPr>
      </w:pPr>
      <w:bookmarkStart w:id="0" w:name="_GoBack"/>
      <w:r>
        <w:rPr>
          <w:rFonts w:ascii="Times New Roman" w:hAnsi="Times New Roman"/>
          <w:sz w:val="28"/>
          <w:lang w:val="uk-UA"/>
        </w:rPr>
        <w:t>В спеціалізовану вчену раду</w:t>
      </w:r>
    </w:p>
    <w:p w:rsidR="00660B54" w:rsidRDefault="00660B54" w:rsidP="00E22E96">
      <w:pPr>
        <w:spacing w:line="276" w:lineRule="auto"/>
        <w:ind w:firstLine="709"/>
        <w:jc w:val="right"/>
        <w:rPr>
          <w:rFonts w:ascii="Times New Roman" w:hAnsi="Times New Roman"/>
          <w:sz w:val="28"/>
          <w:lang w:val="uk-UA"/>
        </w:rPr>
      </w:pPr>
      <w:r>
        <w:rPr>
          <w:rFonts w:ascii="Times New Roman" w:hAnsi="Times New Roman"/>
          <w:sz w:val="28"/>
          <w:lang w:val="uk-UA"/>
        </w:rPr>
        <w:t>Д 26.002.04</w:t>
      </w:r>
    </w:p>
    <w:p w:rsidR="00660B54" w:rsidRDefault="00660B54" w:rsidP="00E22E96">
      <w:pPr>
        <w:spacing w:line="276" w:lineRule="auto"/>
        <w:ind w:firstLine="709"/>
        <w:jc w:val="right"/>
        <w:rPr>
          <w:rFonts w:ascii="Times New Roman" w:hAnsi="Times New Roman"/>
          <w:sz w:val="28"/>
          <w:lang w:val="uk-UA"/>
        </w:rPr>
      </w:pPr>
      <w:r>
        <w:rPr>
          <w:rFonts w:ascii="Times New Roman" w:hAnsi="Times New Roman"/>
          <w:sz w:val="28"/>
          <w:lang w:val="uk-UA"/>
        </w:rPr>
        <w:t>в КПІ ім. Ігоря Сікорського</w:t>
      </w:r>
    </w:p>
    <w:p w:rsidR="00660B54" w:rsidRDefault="00660B54" w:rsidP="00E22E96">
      <w:pPr>
        <w:spacing w:line="276" w:lineRule="auto"/>
        <w:ind w:firstLine="709"/>
        <w:jc w:val="right"/>
        <w:rPr>
          <w:rFonts w:ascii="Times New Roman" w:hAnsi="Times New Roman"/>
          <w:sz w:val="28"/>
          <w:lang w:val="uk-UA"/>
        </w:rPr>
      </w:pPr>
      <w:r>
        <w:rPr>
          <w:rFonts w:ascii="Times New Roman" w:hAnsi="Times New Roman"/>
          <w:sz w:val="28"/>
          <w:lang w:val="uk-UA"/>
        </w:rPr>
        <w:t>03056, м. Київ,</w:t>
      </w:r>
    </w:p>
    <w:p w:rsidR="00660B54" w:rsidRDefault="00660B54" w:rsidP="00E22E96">
      <w:pPr>
        <w:spacing w:line="276" w:lineRule="auto"/>
        <w:ind w:firstLine="709"/>
        <w:jc w:val="right"/>
        <w:rPr>
          <w:rFonts w:ascii="Times New Roman" w:hAnsi="Times New Roman"/>
          <w:sz w:val="28"/>
          <w:lang w:val="uk-UA"/>
        </w:rPr>
      </w:pPr>
      <w:r>
        <w:rPr>
          <w:rFonts w:ascii="Times New Roman" w:hAnsi="Times New Roman"/>
          <w:sz w:val="28"/>
          <w:lang w:val="uk-UA"/>
        </w:rPr>
        <w:t>просп. Перемоги, 37</w:t>
      </w:r>
    </w:p>
    <w:p w:rsidR="00660B54" w:rsidRDefault="00660B54" w:rsidP="00E22E96">
      <w:pPr>
        <w:spacing w:line="276" w:lineRule="auto"/>
        <w:ind w:firstLine="709"/>
        <w:jc w:val="both"/>
        <w:rPr>
          <w:rFonts w:ascii="Times New Roman" w:hAnsi="Times New Roman"/>
          <w:sz w:val="28"/>
          <w:lang w:val="uk-UA"/>
        </w:rPr>
      </w:pPr>
    </w:p>
    <w:p w:rsidR="00660B54" w:rsidRDefault="00660B54" w:rsidP="00E22E96">
      <w:pPr>
        <w:spacing w:line="276" w:lineRule="auto"/>
        <w:ind w:firstLine="709"/>
        <w:jc w:val="center"/>
        <w:rPr>
          <w:rFonts w:ascii="Times New Roman" w:hAnsi="Times New Roman"/>
          <w:b/>
          <w:sz w:val="28"/>
          <w:szCs w:val="32"/>
          <w:lang w:val="uk-UA"/>
        </w:rPr>
      </w:pPr>
      <w:r>
        <w:rPr>
          <w:rFonts w:ascii="Times New Roman" w:hAnsi="Times New Roman"/>
          <w:b/>
          <w:sz w:val="28"/>
          <w:szCs w:val="32"/>
          <w:lang w:val="uk-UA"/>
        </w:rPr>
        <w:t>Відгук</w:t>
      </w:r>
    </w:p>
    <w:p w:rsidR="00660B54" w:rsidRDefault="00660B54" w:rsidP="00E22E96">
      <w:pPr>
        <w:spacing w:line="276" w:lineRule="auto"/>
        <w:ind w:firstLine="709"/>
        <w:jc w:val="center"/>
        <w:rPr>
          <w:rFonts w:ascii="Times New Roman" w:hAnsi="Times New Roman"/>
          <w:b/>
          <w:sz w:val="28"/>
          <w:szCs w:val="32"/>
          <w:lang w:val="uk-UA"/>
        </w:rPr>
      </w:pPr>
    </w:p>
    <w:p w:rsidR="00660B54" w:rsidRDefault="00660B54" w:rsidP="00E22E96">
      <w:pPr>
        <w:spacing w:line="276" w:lineRule="auto"/>
        <w:ind w:firstLine="709"/>
        <w:jc w:val="center"/>
        <w:rPr>
          <w:rFonts w:ascii="Times New Roman" w:hAnsi="Times New Roman"/>
          <w:sz w:val="28"/>
          <w:szCs w:val="28"/>
          <w:lang w:val="uk-UA"/>
        </w:rPr>
      </w:pPr>
      <w:r>
        <w:rPr>
          <w:rFonts w:ascii="Times New Roman" w:hAnsi="Times New Roman"/>
          <w:sz w:val="28"/>
          <w:lang w:val="uk-UA"/>
        </w:rPr>
        <w:t>на автореферат дисертації Дьякова Сергія Олександровича</w:t>
      </w:r>
      <w:r>
        <w:rPr>
          <w:rFonts w:ascii="Times New Roman" w:hAnsi="Times New Roman"/>
          <w:sz w:val="28"/>
          <w:lang w:val="uk-UA"/>
        </w:rPr>
        <w:br/>
        <w:t>«Динамічне оперативне керування гнучкою виробничою системою в умовах невизначеності», поданої на здобуття наукового ступеня кандидата технічних наук за спеціальністю</w:t>
      </w:r>
    </w:p>
    <w:p w:rsidR="00660B54" w:rsidRDefault="00660B54" w:rsidP="00E22E96">
      <w:pPr>
        <w:spacing w:line="276" w:lineRule="auto"/>
        <w:ind w:firstLine="709"/>
        <w:jc w:val="center"/>
        <w:rPr>
          <w:rFonts w:ascii="Times New Roman" w:hAnsi="Times New Roman"/>
          <w:sz w:val="28"/>
          <w:szCs w:val="28"/>
          <w:lang w:val="uk-UA"/>
        </w:rPr>
      </w:pPr>
      <w:r>
        <w:rPr>
          <w:rFonts w:ascii="Times New Roman" w:hAnsi="Times New Roman"/>
          <w:sz w:val="28"/>
          <w:szCs w:val="28"/>
          <w:lang w:val="uk-UA"/>
        </w:rPr>
        <w:t>05.13.07 – автоматизація процесів керування</w:t>
      </w:r>
    </w:p>
    <w:p w:rsidR="00660B54" w:rsidRPr="00F049B1" w:rsidRDefault="00660B54" w:rsidP="00E22E96">
      <w:pPr>
        <w:spacing w:line="276" w:lineRule="auto"/>
        <w:rPr>
          <w:lang w:val="uk-UA"/>
        </w:rPr>
      </w:pPr>
    </w:p>
    <w:p w:rsidR="00810C29" w:rsidRPr="00F049B1" w:rsidRDefault="00810C29" w:rsidP="00E22E96">
      <w:pPr>
        <w:spacing w:line="276" w:lineRule="auto"/>
        <w:ind w:firstLine="708"/>
        <w:jc w:val="both"/>
        <w:rPr>
          <w:rFonts w:ascii="Times New Roman" w:hAnsi="Times New Roman"/>
          <w:sz w:val="28"/>
          <w:szCs w:val="28"/>
          <w:lang w:val="uk-UA"/>
        </w:rPr>
      </w:pPr>
      <w:r w:rsidRPr="00F049B1">
        <w:rPr>
          <w:rFonts w:ascii="Times New Roman" w:hAnsi="Times New Roman"/>
          <w:sz w:val="28"/>
          <w:szCs w:val="28"/>
          <w:lang w:val="uk-UA"/>
        </w:rPr>
        <w:t xml:space="preserve">Актуальність вирішення задачі підвищення </w:t>
      </w:r>
      <w:r w:rsidR="008A4785">
        <w:rPr>
          <w:rFonts w:ascii="Times New Roman" w:hAnsi="Times New Roman"/>
          <w:sz w:val="28"/>
          <w:szCs w:val="28"/>
          <w:lang w:val="uk-UA"/>
        </w:rPr>
        <w:t>ефективності роботи гнучких виробничих систем</w:t>
      </w:r>
      <w:r w:rsidRPr="00F049B1">
        <w:rPr>
          <w:rFonts w:ascii="Times New Roman" w:hAnsi="Times New Roman"/>
          <w:sz w:val="28"/>
          <w:szCs w:val="28"/>
          <w:lang w:val="uk-UA"/>
        </w:rPr>
        <w:t xml:space="preserve"> (</w:t>
      </w:r>
      <w:r w:rsidR="008A4785">
        <w:rPr>
          <w:rFonts w:ascii="Times New Roman" w:hAnsi="Times New Roman"/>
          <w:sz w:val="28"/>
          <w:szCs w:val="28"/>
          <w:lang w:val="uk-UA"/>
        </w:rPr>
        <w:t>ГВС</w:t>
      </w:r>
      <w:r w:rsidRPr="00F049B1">
        <w:rPr>
          <w:rFonts w:ascii="Times New Roman" w:hAnsi="Times New Roman"/>
          <w:sz w:val="28"/>
          <w:szCs w:val="28"/>
          <w:lang w:val="uk-UA"/>
        </w:rPr>
        <w:t xml:space="preserve">) </w:t>
      </w:r>
      <w:r w:rsidR="008A4785">
        <w:rPr>
          <w:rFonts w:ascii="Times New Roman" w:hAnsi="Times New Roman"/>
          <w:sz w:val="28"/>
          <w:szCs w:val="28"/>
          <w:lang w:val="uk-UA"/>
        </w:rPr>
        <w:t xml:space="preserve">в умовах невизначеності щодо зовнішніх та внутрішніх збурень </w:t>
      </w:r>
      <w:r w:rsidRPr="00F049B1">
        <w:rPr>
          <w:rFonts w:ascii="Times New Roman" w:hAnsi="Times New Roman"/>
          <w:sz w:val="28"/>
          <w:szCs w:val="28"/>
          <w:lang w:val="uk-UA"/>
        </w:rPr>
        <w:t>не викликає сумніву.</w:t>
      </w:r>
      <w:r w:rsidR="008A4785">
        <w:rPr>
          <w:rFonts w:ascii="Times New Roman" w:hAnsi="Times New Roman"/>
          <w:sz w:val="28"/>
          <w:szCs w:val="28"/>
          <w:lang w:val="uk-UA"/>
        </w:rPr>
        <w:t xml:space="preserve"> </w:t>
      </w:r>
      <w:r w:rsidRPr="00F049B1">
        <w:rPr>
          <w:rFonts w:ascii="Times New Roman" w:hAnsi="Times New Roman"/>
          <w:sz w:val="28"/>
          <w:szCs w:val="28"/>
          <w:lang w:val="uk-UA"/>
        </w:rPr>
        <w:t xml:space="preserve">Застосування </w:t>
      </w:r>
      <w:r w:rsidR="008A4785">
        <w:rPr>
          <w:rFonts w:ascii="Times New Roman" w:hAnsi="Times New Roman"/>
          <w:sz w:val="28"/>
          <w:szCs w:val="28"/>
          <w:lang w:val="uk-UA"/>
        </w:rPr>
        <w:t xml:space="preserve">ГВС є доцільним </w:t>
      </w:r>
      <w:r w:rsidRPr="00F049B1">
        <w:rPr>
          <w:rFonts w:ascii="Times New Roman" w:hAnsi="Times New Roman"/>
          <w:sz w:val="28"/>
          <w:szCs w:val="28"/>
          <w:lang w:val="uk-UA"/>
        </w:rPr>
        <w:t xml:space="preserve">у </w:t>
      </w:r>
      <w:r w:rsidR="008A4785">
        <w:rPr>
          <w:rFonts w:ascii="Times New Roman" w:hAnsi="Times New Roman"/>
          <w:sz w:val="28"/>
          <w:szCs w:val="28"/>
          <w:lang w:val="uk-UA"/>
        </w:rPr>
        <w:t>сучасному економічному середовищі, для якого характерна швидка зміна попиту</w:t>
      </w:r>
      <w:r w:rsidRPr="00F049B1">
        <w:rPr>
          <w:rFonts w:ascii="Times New Roman" w:hAnsi="Times New Roman"/>
          <w:sz w:val="28"/>
          <w:szCs w:val="28"/>
          <w:lang w:val="uk-UA"/>
        </w:rPr>
        <w:t>.</w:t>
      </w:r>
    </w:p>
    <w:p w:rsidR="00810C29" w:rsidRPr="00810C29" w:rsidRDefault="00810C29" w:rsidP="00E22E96">
      <w:pPr>
        <w:spacing w:line="276" w:lineRule="auto"/>
        <w:jc w:val="both"/>
        <w:rPr>
          <w:rFonts w:ascii="Times New Roman" w:hAnsi="Times New Roman"/>
          <w:sz w:val="28"/>
          <w:szCs w:val="28"/>
          <w:lang w:val="ru-RU"/>
        </w:rPr>
      </w:pPr>
      <w:r w:rsidRPr="00F049B1">
        <w:rPr>
          <w:rFonts w:ascii="Times New Roman" w:hAnsi="Times New Roman"/>
          <w:sz w:val="28"/>
          <w:szCs w:val="28"/>
          <w:lang w:val="uk-UA"/>
        </w:rPr>
        <w:tab/>
      </w:r>
      <w:r w:rsidRPr="00810C29">
        <w:rPr>
          <w:rFonts w:ascii="Times New Roman" w:hAnsi="Times New Roman"/>
          <w:sz w:val="28"/>
          <w:szCs w:val="28"/>
          <w:lang w:val="ru-RU"/>
        </w:rPr>
        <w:t>У межах розглянутої роб</w:t>
      </w:r>
      <w:r w:rsidR="00E22E96">
        <w:rPr>
          <w:rFonts w:ascii="Times New Roman" w:hAnsi="Times New Roman"/>
          <w:sz w:val="28"/>
          <w:szCs w:val="28"/>
          <w:lang w:val="ru-RU"/>
        </w:rPr>
        <w:t>о</w:t>
      </w:r>
      <w:r w:rsidRPr="00810C29">
        <w:rPr>
          <w:rFonts w:ascii="Times New Roman" w:hAnsi="Times New Roman"/>
          <w:sz w:val="28"/>
          <w:szCs w:val="28"/>
          <w:lang w:val="ru-RU"/>
        </w:rPr>
        <w:t xml:space="preserve">ти здобувачем запропоновано </w:t>
      </w:r>
      <w:r w:rsidR="008A4785">
        <w:rPr>
          <w:rFonts w:ascii="Times New Roman" w:hAnsi="Times New Roman"/>
          <w:sz w:val="28"/>
          <w:szCs w:val="28"/>
          <w:lang w:val="ru-RU"/>
        </w:rPr>
        <w:t xml:space="preserve">та обгрунтовано вирішальні показники оперативного </w:t>
      </w:r>
      <w:r w:rsidR="00E22E96">
        <w:rPr>
          <w:rFonts w:ascii="Times New Roman" w:hAnsi="Times New Roman"/>
          <w:sz w:val="28"/>
          <w:szCs w:val="28"/>
          <w:lang w:val="ru-RU"/>
        </w:rPr>
        <w:t>управління</w:t>
      </w:r>
      <w:r w:rsidRPr="00810C29">
        <w:rPr>
          <w:rFonts w:ascii="Times New Roman" w:hAnsi="Times New Roman"/>
          <w:sz w:val="28"/>
          <w:szCs w:val="28"/>
          <w:lang w:val="ru-RU"/>
        </w:rPr>
        <w:t xml:space="preserve">, а також </w:t>
      </w:r>
      <w:r w:rsidR="008A4785">
        <w:rPr>
          <w:rFonts w:ascii="Times New Roman" w:hAnsi="Times New Roman"/>
          <w:sz w:val="28"/>
          <w:szCs w:val="28"/>
          <w:lang w:val="ru-RU"/>
        </w:rPr>
        <w:t>синтезовано концептуальну модель системи оперативного управління, що забезпечує вибір відповідних значень вирішальних показників</w:t>
      </w:r>
      <w:r w:rsidRPr="00810C29">
        <w:rPr>
          <w:rFonts w:ascii="Times New Roman" w:hAnsi="Times New Roman"/>
          <w:sz w:val="28"/>
          <w:szCs w:val="28"/>
          <w:lang w:val="ru-RU"/>
        </w:rPr>
        <w:t>.</w:t>
      </w:r>
    </w:p>
    <w:p w:rsidR="00810C29" w:rsidRPr="00810C29" w:rsidRDefault="008A4785" w:rsidP="00E22E96">
      <w:pPr>
        <w:spacing w:line="276" w:lineRule="auto"/>
        <w:jc w:val="both"/>
        <w:rPr>
          <w:rFonts w:ascii="Times New Roman" w:hAnsi="Times New Roman"/>
          <w:sz w:val="28"/>
          <w:szCs w:val="28"/>
          <w:lang w:val="ru-RU"/>
        </w:rPr>
      </w:pPr>
      <w:r>
        <w:rPr>
          <w:rFonts w:ascii="Times New Roman" w:hAnsi="Times New Roman"/>
          <w:sz w:val="28"/>
          <w:szCs w:val="28"/>
          <w:lang w:val="ru-RU"/>
        </w:rPr>
        <w:tab/>
        <w:t>Застосовані методи штучного інтелекту дозволяють встановити залежності між вхідними та вихідними даними, не зважаючи на їх складну формалізованість та лінгвістичну невизначеність</w:t>
      </w:r>
      <w:r w:rsidR="00810C29" w:rsidRPr="00810C29">
        <w:rPr>
          <w:rFonts w:ascii="Times New Roman" w:hAnsi="Times New Roman"/>
          <w:sz w:val="28"/>
          <w:szCs w:val="28"/>
          <w:lang w:val="ru-RU"/>
        </w:rPr>
        <w:t>.</w:t>
      </w:r>
    </w:p>
    <w:p w:rsidR="00810C29" w:rsidRPr="00810C29" w:rsidRDefault="00810C29" w:rsidP="00E22E96">
      <w:pPr>
        <w:spacing w:line="276" w:lineRule="auto"/>
        <w:jc w:val="both"/>
        <w:rPr>
          <w:rFonts w:ascii="Times New Roman" w:hAnsi="Times New Roman"/>
          <w:sz w:val="28"/>
          <w:szCs w:val="28"/>
          <w:lang w:val="ru-RU"/>
        </w:rPr>
      </w:pPr>
      <w:r w:rsidRPr="00810C29">
        <w:rPr>
          <w:rFonts w:ascii="Times New Roman" w:hAnsi="Times New Roman"/>
          <w:sz w:val="28"/>
          <w:szCs w:val="28"/>
          <w:lang w:val="ru-RU"/>
        </w:rPr>
        <w:tab/>
        <w:t>Особливий інтерес викликають результати дослідження</w:t>
      </w:r>
      <w:r w:rsidR="00156024">
        <w:rPr>
          <w:rFonts w:ascii="Times New Roman" w:hAnsi="Times New Roman"/>
          <w:sz w:val="28"/>
          <w:szCs w:val="28"/>
          <w:lang w:val="ru-RU"/>
        </w:rPr>
        <w:t xml:space="preserve"> роботи</w:t>
      </w:r>
      <w:r w:rsidRPr="00810C29">
        <w:rPr>
          <w:rFonts w:ascii="Times New Roman" w:hAnsi="Times New Roman"/>
          <w:sz w:val="28"/>
          <w:szCs w:val="28"/>
          <w:lang w:val="ru-RU"/>
        </w:rPr>
        <w:t xml:space="preserve"> системи</w:t>
      </w:r>
      <w:r w:rsidR="00156024">
        <w:rPr>
          <w:rFonts w:ascii="Times New Roman" w:hAnsi="Times New Roman"/>
          <w:sz w:val="28"/>
          <w:szCs w:val="28"/>
          <w:lang w:val="ru-RU"/>
        </w:rPr>
        <w:t xml:space="preserve"> оперативного</w:t>
      </w:r>
      <w:r w:rsidRPr="00810C29">
        <w:rPr>
          <w:rFonts w:ascii="Times New Roman" w:hAnsi="Times New Roman"/>
          <w:sz w:val="28"/>
          <w:szCs w:val="28"/>
          <w:lang w:val="ru-RU"/>
        </w:rPr>
        <w:t xml:space="preserve"> управління</w:t>
      </w:r>
      <w:r>
        <w:rPr>
          <w:rFonts w:ascii="Times New Roman" w:hAnsi="Times New Roman"/>
          <w:sz w:val="28"/>
          <w:szCs w:val="28"/>
        </w:rPr>
        <w:t> </w:t>
      </w:r>
      <w:r w:rsidR="00156024">
        <w:rPr>
          <w:rFonts w:ascii="Times New Roman" w:hAnsi="Times New Roman"/>
          <w:sz w:val="28"/>
          <w:szCs w:val="28"/>
          <w:lang w:val="ru-RU"/>
        </w:rPr>
        <w:t xml:space="preserve">ГВС </w:t>
      </w:r>
      <w:r w:rsidR="00156024">
        <w:rPr>
          <w:rFonts w:ascii="Times New Roman" w:hAnsi="Times New Roman"/>
          <w:sz w:val="28"/>
          <w:szCs w:val="28"/>
          <w:lang w:val="uk-UA"/>
        </w:rPr>
        <w:t>з використанням методу диспетчеризації на основі мультиагентних систем. Отримані результати вказують, що обмінюючись даними та приймаючи рішення щодо обслуговування транспортних заявок інтелектуалізовані агенти показують оптимальніші за обраними критеріями результати ніж класична система на основі правил диспетчеризації</w:t>
      </w:r>
      <w:r w:rsidRPr="00810C29">
        <w:rPr>
          <w:rFonts w:ascii="Times New Roman" w:hAnsi="Times New Roman"/>
          <w:sz w:val="28"/>
          <w:szCs w:val="28"/>
          <w:lang w:val="ru-RU"/>
        </w:rPr>
        <w:t>.</w:t>
      </w:r>
    </w:p>
    <w:p w:rsidR="00810C29" w:rsidRPr="00810C29" w:rsidRDefault="00810C29" w:rsidP="00E22E96">
      <w:pPr>
        <w:spacing w:line="276" w:lineRule="auto"/>
        <w:jc w:val="both"/>
        <w:rPr>
          <w:rFonts w:ascii="Times New Roman" w:hAnsi="Times New Roman"/>
          <w:sz w:val="28"/>
          <w:szCs w:val="28"/>
          <w:lang w:val="ru-RU"/>
        </w:rPr>
      </w:pPr>
      <w:r w:rsidRPr="00810C29">
        <w:rPr>
          <w:rFonts w:ascii="Times New Roman" w:hAnsi="Times New Roman"/>
          <w:sz w:val="28"/>
          <w:szCs w:val="28"/>
          <w:lang w:val="ru-RU"/>
        </w:rPr>
        <w:tab/>
        <w:t>Слід відмітини певні дедоліки, які спостерігаються у авторефераті дисертації:</w:t>
      </w:r>
    </w:p>
    <w:p w:rsidR="00810C29" w:rsidRPr="00810C29" w:rsidRDefault="00810C29" w:rsidP="00E22E96">
      <w:pPr>
        <w:numPr>
          <w:ilvl w:val="0"/>
          <w:numId w:val="1"/>
        </w:numPr>
        <w:spacing w:line="276" w:lineRule="auto"/>
        <w:jc w:val="both"/>
        <w:rPr>
          <w:rFonts w:ascii="Times New Roman" w:hAnsi="Times New Roman"/>
          <w:sz w:val="28"/>
          <w:szCs w:val="28"/>
          <w:lang w:val="ru-RU"/>
        </w:rPr>
      </w:pPr>
      <w:r w:rsidRPr="00810C29">
        <w:rPr>
          <w:rFonts w:ascii="Times New Roman" w:hAnsi="Times New Roman"/>
          <w:sz w:val="28"/>
          <w:szCs w:val="28"/>
          <w:lang w:val="ru-RU"/>
        </w:rPr>
        <w:t xml:space="preserve">У авторефераті не зазначені граничні умови </w:t>
      </w:r>
      <w:r w:rsidR="00156024">
        <w:rPr>
          <w:rFonts w:ascii="Times New Roman" w:hAnsi="Times New Roman"/>
          <w:sz w:val="28"/>
          <w:szCs w:val="28"/>
          <w:lang w:val="ru-RU"/>
        </w:rPr>
        <w:t xml:space="preserve">відхилення від виробничого плану, за яких можливим є здійснення динамічної </w:t>
      </w:r>
      <w:r w:rsidR="00156024">
        <w:rPr>
          <w:rFonts w:ascii="Times New Roman" w:hAnsi="Times New Roman"/>
          <w:sz w:val="28"/>
          <w:szCs w:val="28"/>
          <w:lang w:val="ru-RU"/>
        </w:rPr>
        <w:lastRenderedPageBreak/>
        <w:t>корекції показників оперативного управління</w:t>
      </w:r>
      <w:r w:rsidRPr="00810C29">
        <w:rPr>
          <w:rFonts w:ascii="Times New Roman" w:hAnsi="Times New Roman"/>
          <w:sz w:val="28"/>
          <w:szCs w:val="28"/>
          <w:lang w:val="ru-RU"/>
        </w:rPr>
        <w:t>;</w:t>
      </w:r>
    </w:p>
    <w:p w:rsidR="00810C29" w:rsidRPr="00810C29" w:rsidRDefault="00810C29" w:rsidP="00E22E96">
      <w:pPr>
        <w:numPr>
          <w:ilvl w:val="0"/>
          <w:numId w:val="1"/>
        </w:numPr>
        <w:spacing w:line="276" w:lineRule="auto"/>
        <w:jc w:val="both"/>
        <w:rPr>
          <w:rFonts w:ascii="Times New Roman" w:hAnsi="Times New Roman"/>
          <w:sz w:val="28"/>
          <w:szCs w:val="28"/>
          <w:lang w:val="ru-RU"/>
        </w:rPr>
      </w:pPr>
      <w:r w:rsidRPr="00810C29">
        <w:rPr>
          <w:rFonts w:ascii="Times New Roman" w:hAnsi="Times New Roman"/>
          <w:sz w:val="28"/>
          <w:szCs w:val="28"/>
          <w:lang w:val="ru-RU"/>
        </w:rPr>
        <w:t>У авторефераті не достатньо ар</w:t>
      </w:r>
      <w:r w:rsidR="008603AA">
        <w:rPr>
          <w:rFonts w:ascii="Times New Roman" w:hAnsi="Times New Roman"/>
          <w:sz w:val="28"/>
          <w:szCs w:val="28"/>
          <w:lang w:val="ru-RU"/>
        </w:rPr>
        <w:t>гументоване застосування методу</w:t>
      </w:r>
      <w:r w:rsidRPr="00810C29">
        <w:rPr>
          <w:rFonts w:ascii="Times New Roman" w:hAnsi="Times New Roman"/>
          <w:sz w:val="28"/>
          <w:szCs w:val="28"/>
          <w:lang w:val="ru-RU"/>
        </w:rPr>
        <w:t xml:space="preserve"> </w:t>
      </w:r>
      <w:r w:rsidR="008603AA">
        <w:rPr>
          <w:rFonts w:ascii="Times New Roman" w:hAnsi="Times New Roman"/>
          <w:sz w:val="28"/>
          <w:szCs w:val="28"/>
          <w:lang w:val="ru-RU"/>
        </w:rPr>
        <w:t>нечіткого логічного виведення при прийнятті рішень щодо вибору інтелектуалізованими агентами диспетчеризації автономних транспортних модулів задач на транспортування</w:t>
      </w:r>
      <w:r w:rsidRPr="00810C29">
        <w:rPr>
          <w:rFonts w:ascii="Times New Roman" w:hAnsi="Times New Roman"/>
          <w:sz w:val="28"/>
          <w:szCs w:val="28"/>
          <w:lang w:val="ru-RU"/>
        </w:rPr>
        <w:t>.</w:t>
      </w:r>
    </w:p>
    <w:p w:rsidR="00810C29" w:rsidRDefault="00810C29" w:rsidP="00E22E96">
      <w:pPr>
        <w:spacing w:line="276" w:lineRule="auto"/>
        <w:jc w:val="both"/>
        <w:rPr>
          <w:rFonts w:ascii="Times New Roman" w:hAnsi="Times New Roman" w:cs="Times New Roman"/>
          <w:sz w:val="28"/>
          <w:szCs w:val="28"/>
          <w:lang w:val="uk-UA"/>
        </w:rPr>
      </w:pPr>
      <w:r w:rsidRPr="00810C29">
        <w:rPr>
          <w:rFonts w:ascii="Times New Roman" w:hAnsi="Times New Roman"/>
          <w:sz w:val="28"/>
          <w:szCs w:val="28"/>
          <w:lang w:val="ru-RU"/>
        </w:rPr>
        <w:tab/>
        <w:t xml:space="preserve">Не зважаючи на вказані недопрацювання слід відзачити, що наведені зауваження до дисертаційної роботи не мають приципового </w:t>
      </w:r>
      <w:r w:rsidR="00F049B1">
        <w:rPr>
          <w:rFonts w:ascii="Times New Roman" w:hAnsi="Times New Roman"/>
          <w:sz w:val="28"/>
          <w:szCs w:val="28"/>
          <w:lang w:val="ru-RU"/>
        </w:rPr>
        <w:t>характеру. Дисертаційна робота С</w:t>
      </w:r>
      <w:r w:rsidRPr="00810C29">
        <w:rPr>
          <w:rFonts w:ascii="Times New Roman" w:hAnsi="Times New Roman"/>
          <w:sz w:val="28"/>
          <w:szCs w:val="28"/>
          <w:lang w:val="ru-RU"/>
        </w:rPr>
        <w:t>.</w:t>
      </w:r>
      <w:r>
        <w:rPr>
          <w:rFonts w:ascii="Times New Roman" w:hAnsi="Times New Roman"/>
          <w:sz w:val="28"/>
          <w:szCs w:val="28"/>
        </w:rPr>
        <w:t> </w:t>
      </w:r>
      <w:r w:rsidRPr="00810C29">
        <w:rPr>
          <w:rFonts w:ascii="Times New Roman" w:hAnsi="Times New Roman"/>
          <w:sz w:val="28"/>
          <w:szCs w:val="28"/>
          <w:lang w:val="ru-RU"/>
        </w:rPr>
        <w:t>О.</w:t>
      </w:r>
      <w:r>
        <w:rPr>
          <w:rFonts w:ascii="Times New Roman" w:hAnsi="Times New Roman"/>
          <w:sz w:val="28"/>
          <w:szCs w:val="28"/>
        </w:rPr>
        <w:t> </w:t>
      </w:r>
      <w:r w:rsidR="00F049B1">
        <w:rPr>
          <w:rFonts w:ascii="Times New Roman" w:hAnsi="Times New Roman"/>
          <w:sz w:val="28"/>
          <w:szCs w:val="28"/>
          <w:lang w:val="ru-RU"/>
        </w:rPr>
        <w:t>Дьякова</w:t>
      </w:r>
      <w:r w:rsidRPr="00810C29">
        <w:rPr>
          <w:rFonts w:ascii="Times New Roman" w:hAnsi="Times New Roman"/>
          <w:sz w:val="28"/>
          <w:szCs w:val="28"/>
          <w:lang w:val="ru-RU"/>
        </w:rPr>
        <w:t xml:space="preserve"> є цілком завершеною науковою працею, яка має наукові перспективи.</w:t>
      </w:r>
    </w:p>
    <w:p w:rsidR="00810C29" w:rsidRPr="00F049B1" w:rsidRDefault="00810C29" w:rsidP="00E22E96">
      <w:pPr>
        <w:spacing w:line="276" w:lineRule="auto"/>
        <w:jc w:val="both"/>
        <w:rPr>
          <w:lang w:val="ru-RU"/>
        </w:rPr>
      </w:pPr>
      <w:r>
        <w:rPr>
          <w:rFonts w:ascii="Times New Roman" w:hAnsi="Times New Roman" w:cs="Times New Roman"/>
          <w:sz w:val="28"/>
          <w:szCs w:val="28"/>
          <w:lang w:val="uk-UA"/>
        </w:rPr>
        <w:tab/>
        <w:t xml:space="preserve">Виходячи із вмісту автореферату дисертації, очевидно, що дисертація </w:t>
      </w:r>
      <w:r w:rsidR="00F049B1">
        <w:rPr>
          <w:rFonts w:ascii="Times New Roman" w:hAnsi="Times New Roman" w:cs="Times New Roman"/>
          <w:sz w:val="28"/>
          <w:szCs w:val="28"/>
          <w:lang w:val="uk-UA"/>
        </w:rPr>
        <w:t>Дьякова С</w:t>
      </w:r>
      <w:r>
        <w:rPr>
          <w:rFonts w:ascii="Times New Roman" w:hAnsi="Times New Roman" w:cs="Times New Roman"/>
          <w:sz w:val="28"/>
          <w:szCs w:val="28"/>
          <w:lang w:val="uk-UA"/>
        </w:rPr>
        <w:t>.О. на здобуття наукового ступеня кандидата технічних наук відповідає встановленим вимогам, а її автор заслуговує на присудження наукового ступеня кандидата технічних наук за спеціальністю</w:t>
      </w:r>
      <w:r>
        <w:rPr>
          <w:rFonts w:ascii="Times New Roman" w:hAnsi="Times New Roman" w:cs="Times New Roman"/>
          <w:sz w:val="28"/>
          <w:szCs w:val="28"/>
          <w:lang w:val="uk-UA"/>
        </w:rPr>
        <w:br/>
        <w:t>05.13.07 — автоматизація процесів керування.</w:t>
      </w:r>
    </w:p>
    <w:p w:rsidR="00810C29" w:rsidRPr="008B39A4" w:rsidRDefault="00810C29" w:rsidP="00E22E96">
      <w:pPr>
        <w:spacing w:line="276" w:lineRule="auto"/>
        <w:rPr>
          <w:lang w:val="ru-RU"/>
        </w:rPr>
      </w:pPr>
    </w:p>
    <w:p w:rsidR="002853D6" w:rsidRPr="008B39A4" w:rsidRDefault="002853D6" w:rsidP="00E22E96">
      <w:pPr>
        <w:spacing w:line="276" w:lineRule="auto"/>
        <w:rPr>
          <w:lang w:val="ru-RU"/>
        </w:rPr>
      </w:pPr>
    </w:p>
    <w:p w:rsidR="008B39A4" w:rsidRDefault="00F049B1" w:rsidP="00E22E96">
      <w:pPr>
        <w:pStyle w:val="Standard"/>
        <w:spacing w:line="276" w:lineRule="auto"/>
        <w:ind w:firstLine="709"/>
        <w:jc w:val="both"/>
        <w:rPr>
          <w:rFonts w:ascii="Times New Roman" w:hAnsi="Times New Roman"/>
          <w:sz w:val="28"/>
          <w:lang w:val="uk-UA"/>
        </w:rPr>
      </w:pPr>
      <w:r>
        <w:rPr>
          <w:rFonts w:ascii="Times New Roman" w:hAnsi="Times New Roman"/>
          <w:sz w:val="28"/>
          <w:lang w:val="uk-UA"/>
        </w:rPr>
        <w:t>З</w:t>
      </w:r>
      <w:r w:rsidR="008B39A4">
        <w:rPr>
          <w:rFonts w:ascii="Times New Roman" w:hAnsi="Times New Roman"/>
          <w:sz w:val="28"/>
          <w:lang w:val="uk-UA"/>
        </w:rPr>
        <w:t>авідуючий кафедрою теоретичної</w:t>
      </w:r>
    </w:p>
    <w:p w:rsidR="008B39A4" w:rsidRDefault="008B39A4" w:rsidP="00E22E96">
      <w:pPr>
        <w:pStyle w:val="Standard"/>
        <w:tabs>
          <w:tab w:val="left" w:pos="3608"/>
        </w:tabs>
        <w:spacing w:line="276" w:lineRule="auto"/>
        <w:ind w:firstLine="709"/>
        <w:jc w:val="both"/>
        <w:rPr>
          <w:rFonts w:ascii="Times New Roman" w:hAnsi="Times New Roman"/>
          <w:sz w:val="28"/>
          <w:lang w:val="uk-UA"/>
        </w:rPr>
      </w:pPr>
      <w:r>
        <w:rPr>
          <w:rFonts w:ascii="Times New Roman" w:hAnsi="Times New Roman"/>
          <w:sz w:val="28"/>
          <w:lang w:val="uk-UA"/>
        </w:rPr>
        <w:t>кібернетики Київського національного</w:t>
      </w:r>
    </w:p>
    <w:p w:rsidR="00F049B1" w:rsidRDefault="008B39A4" w:rsidP="00E22E96">
      <w:pPr>
        <w:pStyle w:val="Standard"/>
        <w:tabs>
          <w:tab w:val="left" w:pos="3608"/>
        </w:tabs>
        <w:spacing w:line="276" w:lineRule="auto"/>
        <w:ind w:firstLine="709"/>
        <w:jc w:val="both"/>
        <w:rPr>
          <w:rFonts w:ascii="Times New Roman" w:hAnsi="Times New Roman"/>
          <w:sz w:val="28"/>
          <w:lang w:val="uk-UA"/>
        </w:rPr>
      </w:pPr>
      <w:r w:rsidRPr="008B39A4">
        <w:rPr>
          <w:rFonts w:ascii="Times New Roman" w:hAnsi="Times New Roman"/>
          <w:sz w:val="28"/>
          <w:lang w:val="uk-UA"/>
        </w:rPr>
        <w:t>університету ім. Тараса Шевченка</w:t>
      </w:r>
      <w:r w:rsidR="00F049B1">
        <w:rPr>
          <w:rFonts w:ascii="Times New Roman" w:hAnsi="Times New Roman"/>
          <w:sz w:val="28"/>
          <w:lang w:val="uk-UA"/>
        </w:rPr>
        <w:t>,</w:t>
      </w:r>
    </w:p>
    <w:p w:rsidR="008B39A4" w:rsidRPr="00F049B1" w:rsidRDefault="00F049B1" w:rsidP="00E22E96">
      <w:pPr>
        <w:pStyle w:val="Standard"/>
        <w:spacing w:line="276" w:lineRule="auto"/>
        <w:ind w:firstLine="709"/>
        <w:jc w:val="both"/>
        <w:rPr>
          <w:rFonts w:ascii="Times New Roman" w:hAnsi="Times New Roman"/>
          <w:sz w:val="28"/>
          <w:lang w:val="uk-UA"/>
        </w:rPr>
      </w:pPr>
      <w:r>
        <w:rPr>
          <w:rFonts w:ascii="Times New Roman" w:hAnsi="Times New Roman"/>
          <w:sz w:val="28"/>
          <w:lang w:val="uk-UA"/>
        </w:rPr>
        <w:t xml:space="preserve">доктор фізико-математичних наук, професор    </w:t>
      </w:r>
      <w:r w:rsidR="008B39A4">
        <w:rPr>
          <w:rFonts w:ascii="Times New Roman" w:hAnsi="Times New Roman"/>
          <w:sz w:val="28"/>
          <w:lang w:val="uk-UA"/>
        </w:rPr>
        <w:t xml:space="preserve">                     </w:t>
      </w:r>
      <w:r w:rsidR="008B39A4">
        <w:rPr>
          <w:rFonts w:ascii="Times New Roman" w:hAnsi="Times New Roman"/>
          <w:sz w:val="28"/>
          <w:szCs w:val="28"/>
          <w:lang w:val="uk-UA"/>
        </w:rPr>
        <w:t xml:space="preserve"> Ю.В. </w:t>
      </w:r>
      <w:r w:rsidR="008B39A4">
        <w:rPr>
          <w:rFonts w:ascii="Arial" w:hAnsi="Arial" w:cs="Arial"/>
          <w:color w:val="000000"/>
          <w:lang w:val="ru-RU"/>
        </w:rPr>
        <w:t>Крак</w:t>
      </w:r>
    </w:p>
    <w:bookmarkEnd w:id="0"/>
    <w:p w:rsidR="008B39A4" w:rsidRPr="008B39A4" w:rsidRDefault="008B39A4" w:rsidP="00E22E96">
      <w:pPr>
        <w:spacing w:line="276" w:lineRule="auto"/>
        <w:rPr>
          <w:lang w:val="ru-RU"/>
        </w:rPr>
      </w:pPr>
    </w:p>
    <w:sectPr w:rsidR="008B39A4" w:rsidRPr="008B3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default"/>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A6"/>
    <w:rsid w:val="00156024"/>
    <w:rsid w:val="002853D6"/>
    <w:rsid w:val="00660B54"/>
    <w:rsid w:val="00810C29"/>
    <w:rsid w:val="008603AA"/>
    <w:rsid w:val="008A4785"/>
    <w:rsid w:val="008B39A4"/>
    <w:rsid w:val="00E22E96"/>
    <w:rsid w:val="00F049B1"/>
    <w:rsid w:val="00F66D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52AC"/>
  <w15:chartTrackingRefBased/>
  <w15:docId w15:val="{4EEFF50F-46CA-44FB-A465-3CC16921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0B54"/>
    <w:pPr>
      <w:widowControl w:val="0"/>
      <w:suppressAutoHyphens/>
      <w:spacing w:after="0" w:line="240" w:lineRule="auto"/>
    </w:pPr>
    <w:rPr>
      <w:rFonts w:ascii="Liberation Serif" w:eastAsia="Droid Sans Fallback" w:hAnsi="Liberation Serif" w:cs="FreeSans"/>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B39A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45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1729</Words>
  <Characters>987</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2017-01-20T09:56:00Z</dcterms:created>
  <dcterms:modified xsi:type="dcterms:W3CDTF">2017-01-21T12:32:00Z</dcterms:modified>
</cp:coreProperties>
</file>