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FD" w:rsidRDefault="00732AEE" w:rsidP="008755B5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У</w:t>
      </w:r>
      <w:r w:rsidR="00B31CFD">
        <w:rPr>
          <w:rFonts w:ascii="Times New Roman" w:hAnsi="Times New Roman"/>
          <w:sz w:val="28"/>
          <w:lang w:val="uk-UA"/>
        </w:rPr>
        <w:t xml:space="preserve"> спеціалізовану вчену раду</w:t>
      </w:r>
    </w:p>
    <w:p w:rsidR="00B31CFD" w:rsidRDefault="00B31CFD" w:rsidP="008755B5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B31CFD" w:rsidRDefault="00B31CFD" w:rsidP="008755B5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B31CFD" w:rsidRDefault="00B31CFD" w:rsidP="008755B5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B31CFD" w:rsidRDefault="00B31CFD" w:rsidP="008755B5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B31CFD" w:rsidRDefault="00B31CFD" w:rsidP="008755B5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B31CFD" w:rsidRDefault="00B31CFD" w:rsidP="008755B5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B31CFD" w:rsidRDefault="00B31CFD" w:rsidP="008755B5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B31CFD" w:rsidRDefault="00B31CFD" w:rsidP="008755B5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B31CFD" w:rsidRDefault="00B31CFD" w:rsidP="008755B5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B31CFD" w:rsidRPr="00DD07B3" w:rsidRDefault="00B31CFD" w:rsidP="008755B5">
      <w:pPr>
        <w:spacing w:line="276" w:lineRule="auto"/>
        <w:rPr>
          <w:lang w:val="uk-UA"/>
        </w:rPr>
      </w:pPr>
    </w:p>
    <w:p w:rsidR="00732AEE" w:rsidRPr="00DD07B3" w:rsidRDefault="00732AEE" w:rsidP="008755B5">
      <w:pPr>
        <w:spacing w:line="276" w:lineRule="auto"/>
        <w:rPr>
          <w:lang w:val="uk-UA"/>
        </w:rPr>
      </w:pPr>
    </w:p>
    <w:p w:rsidR="002729DA" w:rsidRDefault="00732AEE" w:rsidP="008755B5">
      <w:pPr>
        <w:pStyle w:val="Standard"/>
        <w:spacing w:line="276" w:lineRule="auto"/>
        <w:ind w:firstLine="708"/>
        <w:jc w:val="both"/>
        <w:rPr>
          <w:sz w:val="27"/>
          <w:szCs w:val="27"/>
          <w:lang w:val="uk-UA"/>
        </w:rPr>
      </w:pPr>
      <w:r w:rsidRPr="00DD07B3">
        <w:rPr>
          <w:sz w:val="27"/>
          <w:szCs w:val="27"/>
          <w:lang w:val="uk-UA"/>
        </w:rPr>
        <w:t xml:space="preserve">Актуальність розглянутих автором питань підтверджується </w:t>
      </w:r>
      <w:r w:rsidR="003B374F">
        <w:rPr>
          <w:sz w:val="27"/>
          <w:szCs w:val="27"/>
          <w:lang w:val="uk-UA"/>
        </w:rPr>
        <w:t>значною кількістю наукових публікацій у</w:t>
      </w:r>
      <w:r w:rsidRPr="00DD07B3">
        <w:rPr>
          <w:sz w:val="27"/>
          <w:szCs w:val="27"/>
          <w:lang w:val="uk-UA"/>
        </w:rPr>
        <w:t xml:space="preserve"> провідних виданнях світу за останні </w:t>
      </w:r>
      <w:r w:rsidR="002729DA">
        <w:rPr>
          <w:sz w:val="27"/>
          <w:szCs w:val="27"/>
          <w:lang w:val="uk-UA"/>
        </w:rPr>
        <w:t>роки. Розвиток методів штучного інтелекту дозволяє формалізувати та досліджувати ті етапи керування виробничими системами, що складно піддаються моделюванню з використанням класичного математичного апарату.</w:t>
      </w:r>
    </w:p>
    <w:p w:rsidR="00732AEE" w:rsidRPr="00DD07B3" w:rsidRDefault="002729DA" w:rsidP="008755B5">
      <w:pPr>
        <w:pStyle w:val="Standard"/>
        <w:spacing w:line="276" w:lineRule="auto"/>
        <w:ind w:firstLine="708"/>
        <w:jc w:val="both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Задача підтримки ефективної роботи гнучкої виробничої системи в умовах динамічних змін навколишнього середовища</w:t>
      </w:r>
      <w:r w:rsidR="00732AEE" w:rsidRPr="00DD07B3">
        <w:rPr>
          <w:sz w:val="27"/>
          <w:szCs w:val="27"/>
          <w:lang w:val="uk-UA"/>
        </w:rPr>
        <w:t xml:space="preserve"> призводить до необх</w:t>
      </w:r>
      <w:r>
        <w:rPr>
          <w:sz w:val="27"/>
          <w:szCs w:val="27"/>
          <w:lang w:val="uk-UA"/>
        </w:rPr>
        <w:t>ідності розгляду складних моделей</w:t>
      </w:r>
      <w:r w:rsidR="00732AEE" w:rsidRPr="00DD07B3">
        <w:rPr>
          <w:sz w:val="27"/>
          <w:szCs w:val="27"/>
          <w:lang w:val="uk-UA"/>
        </w:rPr>
        <w:t xml:space="preserve"> опису</w:t>
      </w:r>
      <w:r w:rsidR="004041C1">
        <w:rPr>
          <w:sz w:val="27"/>
          <w:szCs w:val="27"/>
          <w:lang w:val="uk-UA"/>
        </w:rPr>
        <w:t xml:space="preserve"> її</w:t>
      </w:r>
      <w:r>
        <w:rPr>
          <w:sz w:val="27"/>
          <w:szCs w:val="27"/>
          <w:lang w:val="uk-UA"/>
        </w:rPr>
        <w:t xml:space="preserve"> систем керування, </w:t>
      </w:r>
      <w:r w:rsidR="00732AEE" w:rsidRPr="00DD07B3">
        <w:rPr>
          <w:sz w:val="27"/>
          <w:szCs w:val="27"/>
          <w:lang w:val="uk-UA"/>
        </w:rPr>
        <w:t>які</w:t>
      </w:r>
      <w:r>
        <w:rPr>
          <w:sz w:val="27"/>
          <w:szCs w:val="27"/>
          <w:lang w:val="uk-UA"/>
        </w:rPr>
        <w:t xml:space="preserve"> включають вирішальні динамічні показники оперативного управління</w:t>
      </w:r>
      <w:r w:rsidR="00732AEE" w:rsidRPr="00DD07B3">
        <w:rPr>
          <w:sz w:val="27"/>
          <w:szCs w:val="27"/>
          <w:lang w:val="uk-UA"/>
        </w:rPr>
        <w:t xml:space="preserve">, що </w:t>
      </w:r>
      <w:r>
        <w:rPr>
          <w:sz w:val="27"/>
          <w:szCs w:val="27"/>
          <w:lang w:val="uk-UA"/>
        </w:rPr>
        <w:t>визначаються автором у</w:t>
      </w:r>
      <w:r w:rsidR="00732AEE" w:rsidRPr="00DD07B3">
        <w:rPr>
          <w:sz w:val="27"/>
          <w:szCs w:val="27"/>
          <w:lang w:val="uk-UA"/>
        </w:rPr>
        <w:t xml:space="preserve"> рефераті.</w:t>
      </w:r>
    </w:p>
    <w:p w:rsidR="00732AEE" w:rsidRPr="008F620A" w:rsidRDefault="00732AEE" w:rsidP="008755B5">
      <w:pPr>
        <w:pStyle w:val="Standard"/>
        <w:spacing w:line="276" w:lineRule="auto"/>
        <w:jc w:val="both"/>
        <w:rPr>
          <w:sz w:val="27"/>
          <w:szCs w:val="27"/>
          <w:lang w:val="ru-RU"/>
        </w:rPr>
      </w:pPr>
      <w:r w:rsidRPr="00DD07B3">
        <w:rPr>
          <w:sz w:val="27"/>
          <w:szCs w:val="27"/>
          <w:lang w:val="uk-UA"/>
        </w:rPr>
        <w:tab/>
      </w:r>
      <w:r w:rsidRPr="008F620A">
        <w:rPr>
          <w:sz w:val="27"/>
          <w:szCs w:val="27"/>
          <w:lang w:val="ru-RU"/>
        </w:rPr>
        <w:t>Незважаючи на це, можна визначити недоліки викладеного в рефераті матеріалу:</w:t>
      </w:r>
    </w:p>
    <w:p w:rsidR="00732AEE" w:rsidRPr="008F620A" w:rsidRDefault="00500DD7" w:rsidP="008755B5">
      <w:pPr>
        <w:pStyle w:val="Standard"/>
        <w:numPr>
          <w:ilvl w:val="0"/>
          <w:numId w:val="2"/>
        </w:numPr>
        <w:spacing w:line="276" w:lineRule="auto"/>
        <w:jc w:val="both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З рисунку 3 незрозуміло, які саме вимоги та обмеження ГВС враховуються на яких етапах визначення вирішальних динамічних показників</w:t>
      </w:r>
      <w:r w:rsidR="00732AEE" w:rsidRPr="008F620A">
        <w:rPr>
          <w:sz w:val="27"/>
          <w:szCs w:val="27"/>
          <w:lang w:val="ru-RU"/>
        </w:rPr>
        <w:t>.</w:t>
      </w:r>
    </w:p>
    <w:p w:rsidR="00732AEE" w:rsidRPr="008F620A" w:rsidRDefault="00500DD7" w:rsidP="008755B5">
      <w:pPr>
        <w:pStyle w:val="Standard"/>
        <w:numPr>
          <w:ilvl w:val="0"/>
          <w:numId w:val="1"/>
        </w:numPr>
        <w:spacing w:line="276" w:lineRule="auto"/>
        <w:jc w:val="both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У авторефераті не наведено структуру бази знань, що використовується системою динамічного оперативного керування ГВС.</w:t>
      </w:r>
    </w:p>
    <w:p w:rsidR="00732AEE" w:rsidRPr="008F620A" w:rsidRDefault="00500DD7" w:rsidP="008755B5">
      <w:pPr>
        <w:pStyle w:val="Standard"/>
        <w:numPr>
          <w:ilvl w:val="0"/>
          <w:numId w:val="1"/>
        </w:numPr>
        <w:spacing w:line="276" w:lineRule="auto"/>
        <w:jc w:val="both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Не зазначено, які типи систем нечіткого виведення використовуються у роботі при реалізації гнучкої інтелектуалізованої мультиагентної конфігурації та мультиагентного методу оперативної диспетчеризації.</w:t>
      </w:r>
    </w:p>
    <w:p w:rsidR="00732AEE" w:rsidRPr="008F620A" w:rsidRDefault="00732AEE" w:rsidP="008755B5">
      <w:pPr>
        <w:pStyle w:val="Standard"/>
        <w:numPr>
          <w:ilvl w:val="0"/>
          <w:numId w:val="1"/>
        </w:numPr>
        <w:spacing w:line="276" w:lineRule="auto"/>
        <w:jc w:val="both"/>
        <w:rPr>
          <w:sz w:val="27"/>
          <w:lang w:val="ru-RU"/>
        </w:rPr>
      </w:pPr>
      <w:r w:rsidRPr="008F620A">
        <w:rPr>
          <w:sz w:val="27"/>
          <w:szCs w:val="27"/>
          <w:lang w:val="ru-RU"/>
        </w:rPr>
        <w:t>В рефераті присутні синтаксичні та стилістичні поми</w:t>
      </w:r>
      <w:r w:rsidR="00500DD7">
        <w:rPr>
          <w:sz w:val="27"/>
          <w:szCs w:val="27"/>
          <w:lang w:val="ru-RU"/>
        </w:rPr>
        <w:t>лки</w:t>
      </w:r>
      <w:r w:rsidRPr="008F620A">
        <w:rPr>
          <w:sz w:val="27"/>
          <w:szCs w:val="27"/>
          <w:lang w:val="ru-RU"/>
        </w:rPr>
        <w:t>.</w:t>
      </w:r>
    </w:p>
    <w:p w:rsidR="00732AEE" w:rsidRPr="008F620A" w:rsidRDefault="00732AEE" w:rsidP="008755B5">
      <w:pPr>
        <w:pStyle w:val="Standard"/>
        <w:spacing w:line="276" w:lineRule="auto"/>
        <w:jc w:val="both"/>
        <w:rPr>
          <w:sz w:val="27"/>
          <w:lang w:val="ru-RU"/>
        </w:rPr>
      </w:pPr>
      <w:r>
        <w:rPr>
          <w:rFonts w:ascii="Times New Roman" w:hAnsi="Times New Roman"/>
          <w:sz w:val="28"/>
          <w:szCs w:val="27"/>
          <w:lang w:val="uk-UA"/>
        </w:rPr>
        <w:lastRenderedPageBreak/>
        <w:tab/>
      </w:r>
      <w:r>
        <w:rPr>
          <w:rFonts w:ascii="Times New Roman" w:hAnsi="Times New Roman"/>
          <w:sz w:val="28"/>
          <w:lang w:val="uk-UA"/>
        </w:rPr>
        <w:t xml:space="preserve">Не зважаючи на зауваження до автореферату дисертації, </w:t>
      </w:r>
      <w:r w:rsidR="00DD07B3">
        <w:rPr>
          <w:rFonts w:ascii="Times New Roman" w:hAnsi="Times New Roman"/>
          <w:sz w:val="28"/>
          <w:lang w:val="uk-UA"/>
        </w:rPr>
        <w:t>Дьяковим</w:t>
      </w:r>
      <w:r>
        <w:rPr>
          <w:rFonts w:ascii="Times New Roman" w:hAnsi="Times New Roman"/>
          <w:sz w:val="28"/>
          <w:lang w:val="uk-UA"/>
        </w:rPr>
        <w:t> </w:t>
      </w:r>
      <w:r w:rsidR="00DD07B3">
        <w:rPr>
          <w:rFonts w:ascii="Times New Roman" w:hAnsi="Times New Roman"/>
          <w:sz w:val="28"/>
          <w:lang w:val="uk-UA"/>
        </w:rPr>
        <w:t>С</w:t>
      </w:r>
      <w:r>
        <w:rPr>
          <w:rFonts w:ascii="Times New Roman" w:hAnsi="Times New Roman"/>
          <w:sz w:val="28"/>
          <w:lang w:val="uk-UA"/>
        </w:rPr>
        <w:t xml:space="preserve">. О. </w:t>
      </w:r>
      <w:r w:rsidR="004041C1">
        <w:rPr>
          <w:rFonts w:ascii="Times New Roman" w:hAnsi="Times New Roman"/>
          <w:sz w:val="28"/>
          <w:lang w:val="uk-UA"/>
        </w:rPr>
        <w:t xml:space="preserve">виконано </w:t>
      </w:r>
      <w:r>
        <w:rPr>
          <w:rFonts w:ascii="Times New Roman" w:hAnsi="Times New Roman"/>
          <w:sz w:val="28"/>
          <w:lang w:val="uk-UA"/>
        </w:rPr>
        <w:t>значний обсяг наукової роботи та показано</w:t>
      </w:r>
      <w:r w:rsidR="004041C1">
        <w:rPr>
          <w:rFonts w:ascii="Times New Roman" w:hAnsi="Times New Roman"/>
          <w:sz w:val="28"/>
          <w:lang w:val="uk-UA"/>
        </w:rPr>
        <w:t>,</w:t>
      </w:r>
      <w:r>
        <w:rPr>
          <w:rFonts w:ascii="Times New Roman" w:hAnsi="Times New Roman"/>
          <w:sz w:val="28"/>
          <w:lang w:val="uk-UA"/>
        </w:rPr>
        <w:t xml:space="preserve"> що вона має значні перспективи на подальші дослідження.</w:t>
      </w:r>
    </w:p>
    <w:p w:rsidR="00732AEE" w:rsidRDefault="00732AEE" w:rsidP="008755B5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Виходячи із змісту автореферату дисертації, публікацій дисертанта та теми роботи необхідно зробити висновок, що дисертація </w:t>
      </w:r>
      <w:r w:rsidR="00DD07B3">
        <w:rPr>
          <w:rFonts w:ascii="Times New Roman" w:hAnsi="Times New Roman"/>
          <w:sz w:val="28"/>
          <w:szCs w:val="28"/>
          <w:lang w:val="uk-UA"/>
        </w:rPr>
        <w:t>Дьякова С</w:t>
      </w:r>
      <w:r>
        <w:rPr>
          <w:rFonts w:ascii="Times New Roman" w:hAnsi="Times New Roman"/>
          <w:sz w:val="28"/>
          <w:szCs w:val="28"/>
          <w:lang w:val="uk-UA"/>
        </w:rPr>
        <w:t>. О.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— автоматизація процесів керування.</w:t>
      </w:r>
      <w:bookmarkStart w:id="0" w:name="_GoBack"/>
      <w:bookmarkEnd w:id="0"/>
    </w:p>
    <w:p w:rsidR="00732AEE" w:rsidRPr="00732AEE" w:rsidRDefault="00732AEE" w:rsidP="008755B5">
      <w:pPr>
        <w:spacing w:line="276" w:lineRule="auto"/>
        <w:rPr>
          <w:lang w:val="ru-RU"/>
        </w:rPr>
      </w:pPr>
    </w:p>
    <w:p w:rsidR="002853D6" w:rsidRPr="00732AEE" w:rsidRDefault="002853D6" w:rsidP="008755B5">
      <w:pPr>
        <w:spacing w:line="276" w:lineRule="auto"/>
        <w:rPr>
          <w:lang w:val="ru-RU"/>
        </w:rPr>
      </w:pPr>
    </w:p>
    <w:p w:rsidR="00D57287" w:rsidRPr="00732AEE" w:rsidRDefault="00D57287" w:rsidP="008755B5">
      <w:pPr>
        <w:spacing w:line="276" w:lineRule="auto"/>
        <w:rPr>
          <w:lang w:val="ru-RU"/>
        </w:rPr>
      </w:pPr>
    </w:p>
    <w:p w:rsidR="00D57287" w:rsidRDefault="00D57287" w:rsidP="008755B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Доктор технічних наук,</w:t>
      </w:r>
    </w:p>
    <w:p w:rsidR="00F71A14" w:rsidRDefault="00D57287" w:rsidP="008755B5">
      <w:pPr>
        <w:pStyle w:val="Standard"/>
        <w:spacing w:line="276" w:lineRule="auto"/>
        <w:ind w:firstLine="709"/>
        <w:jc w:val="both"/>
        <w:rPr>
          <w:rFonts w:ascii="Arial" w:hAnsi="Arial" w:cs="Arial"/>
          <w:color w:val="000000"/>
          <w:lang w:val="ru-RU"/>
        </w:rPr>
      </w:pPr>
      <w:r w:rsidRPr="00D57287">
        <w:rPr>
          <w:rFonts w:ascii="Arial" w:hAnsi="Arial" w:cs="Arial"/>
          <w:color w:val="000000"/>
          <w:lang w:val="ru-RU"/>
        </w:rPr>
        <w:t>директор НВП “Кривбасакадемінвест”</w:t>
      </w:r>
      <w:r w:rsidR="00F71A14">
        <w:rPr>
          <w:rFonts w:ascii="Arial" w:hAnsi="Arial" w:cs="Arial"/>
          <w:color w:val="000000"/>
          <w:lang w:val="ru-RU"/>
        </w:rPr>
        <w:t>,</w:t>
      </w:r>
    </w:p>
    <w:p w:rsidR="00D57287" w:rsidRPr="00D57287" w:rsidRDefault="00F71A14" w:rsidP="008755B5">
      <w:pPr>
        <w:pStyle w:val="Standard"/>
        <w:spacing w:line="276" w:lineRule="auto"/>
        <w:ind w:firstLine="709"/>
        <w:jc w:val="both"/>
        <w:rPr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професор                                                </w:t>
      </w:r>
      <w:r w:rsidR="00D57287">
        <w:rPr>
          <w:rFonts w:ascii="Arial" w:hAnsi="Arial" w:cs="Arial"/>
          <w:color w:val="000000"/>
          <w:lang w:val="uk-UA"/>
        </w:rPr>
        <w:t xml:space="preserve">                                 </w:t>
      </w:r>
      <w:r w:rsidR="00D57287">
        <w:rPr>
          <w:rFonts w:ascii="Times New Roman" w:hAnsi="Times New Roman"/>
          <w:sz w:val="28"/>
          <w:szCs w:val="28"/>
          <w:lang w:val="uk-UA"/>
        </w:rPr>
        <w:t xml:space="preserve">М.В. </w:t>
      </w:r>
      <w:r w:rsidR="00D57287" w:rsidRPr="00D57287">
        <w:rPr>
          <w:rFonts w:ascii="Arial" w:hAnsi="Arial" w:cs="Arial"/>
          <w:color w:val="000000"/>
          <w:lang w:val="ru-RU"/>
        </w:rPr>
        <w:t>Назаренко</w:t>
      </w:r>
    </w:p>
    <w:p w:rsidR="00D57287" w:rsidRPr="00D57287" w:rsidRDefault="00D57287" w:rsidP="008755B5">
      <w:pPr>
        <w:spacing w:line="276" w:lineRule="auto"/>
        <w:rPr>
          <w:lang w:val="ru-RU"/>
        </w:rPr>
      </w:pPr>
    </w:p>
    <w:sectPr w:rsidR="00D57287" w:rsidRPr="00D5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E490C"/>
    <w:multiLevelType w:val="multilevel"/>
    <w:tmpl w:val="2A78B762"/>
    <w:styleLink w:val="WW8Num2"/>
    <w:lvl w:ilvl="0">
      <w:start w:val="1"/>
      <w:numFmt w:val="decimal"/>
      <w:lvlText w:val="%1)"/>
      <w:lvlJc w:val="left"/>
      <w:pPr>
        <w:ind w:left="1080" w:hanging="360"/>
      </w:pPr>
      <w:rPr>
        <w:sz w:val="27"/>
        <w:szCs w:val="27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2729DA"/>
    <w:rsid w:val="002853D6"/>
    <w:rsid w:val="003B374F"/>
    <w:rsid w:val="004041C1"/>
    <w:rsid w:val="00500DD7"/>
    <w:rsid w:val="00732AEE"/>
    <w:rsid w:val="008755B5"/>
    <w:rsid w:val="00B31CFD"/>
    <w:rsid w:val="00D57287"/>
    <w:rsid w:val="00DD07B3"/>
    <w:rsid w:val="00F66DA6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6F14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1CF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728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numbering" w:customStyle="1" w:styleId="WW8Num2">
    <w:name w:val="WW8Num2"/>
    <w:basedOn w:val="NoList"/>
    <w:rsid w:val="00732AE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1475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2017-01-20T09:56:00Z</dcterms:created>
  <dcterms:modified xsi:type="dcterms:W3CDTF">2017-01-21T12:45:00Z</dcterms:modified>
</cp:coreProperties>
</file>