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DBMS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JSP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875139" cy="279556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5139" cy="27955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05975" cy="265166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5975" cy="2651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.  Python Program to Find the Area of a Rectangle Using Classes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23169" cy="283226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3169" cy="2832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214</TotalTime>
  <Words>120</Words>
  <Pages>1</Pages>
  <Characters>632</Characters>
  <Application>WPS Office</Application>
  <Paragraphs>66</Paragraphs>
  <CharactersWithSpaces>757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2020-06-27T14:12:21Z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