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Go Live - Post Game Analysis Template</w:t>
      </w:r>
    </w:p>
    <w:p w:rsidR="00000000" w:rsidDel="00000000" w:rsidP="00000000" w:rsidRDefault="00000000" w:rsidRPr="00000000" w14:paraId="00000002">
      <w:pPr>
        <w:spacing w:after="120" w:line="264"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template is designed to capture the success and areas for improvements / learnings during the Build to Go-Live phase of the project implementation. The template consists of two questions that need to be answered by the respective cross-functional project team members. The Post Game Analysis (PGA) template is intended to be completed in a narrative style response.</w:t>
      </w:r>
    </w:p>
    <w:p w:rsidR="00000000" w:rsidDel="00000000" w:rsidP="00000000" w:rsidRDefault="00000000" w:rsidRPr="00000000" w14:paraId="00000003">
      <w:pPr>
        <w:spacing w:after="240" w:before="240" w:line="264"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 assist with writing the narrative, a series of reference questions are provided, but there is also room to add additional context and information as deemed necessary for each topic. The completed template will serve as the single source of information during a post-game discussion, which is expected to take place within two weeks of Go-Live.</w:t>
      </w:r>
    </w:p>
    <w:p w:rsidR="00000000" w:rsidDel="00000000" w:rsidP="00000000" w:rsidRDefault="00000000" w:rsidRPr="00000000" w14:paraId="00000004">
      <w:pPr>
        <w:spacing w:after="120" w:line="26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 is recommended to make a copy of the template and save it </w:t>
      </w:r>
      <w:hyperlink r:id="rId7">
        <w:r w:rsidDel="00000000" w:rsidR="00000000" w:rsidRPr="00000000">
          <w:rPr>
            <w:rFonts w:ascii="Arial" w:cs="Arial" w:eastAsia="Arial" w:hAnsi="Arial"/>
            <w:color w:val="1155cc"/>
            <w:sz w:val="20"/>
            <w:szCs w:val="20"/>
            <w:u w:val="single"/>
            <w:rtl w:val="0"/>
          </w:rPr>
          <w:t xml:space="preserve">here</w:t>
        </w:r>
      </w:hyperlink>
      <w:r w:rsidDel="00000000" w:rsidR="00000000" w:rsidRPr="00000000">
        <w:rPr>
          <w:rFonts w:ascii="Arial" w:cs="Arial" w:eastAsia="Arial" w:hAnsi="Arial"/>
          <w:sz w:val="20"/>
          <w:szCs w:val="20"/>
          <w:rtl w:val="0"/>
        </w:rPr>
        <w:t xml:space="preserve"> for further use</w:t>
      </w:r>
    </w:p>
    <w:p w:rsidR="00000000" w:rsidDel="00000000" w:rsidP="00000000" w:rsidRDefault="00000000" w:rsidRPr="00000000" w14:paraId="00000005">
      <w:pPr>
        <w:spacing w:after="120" w:line="264"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spacing w:after="240" w:before="240" w:lineRule="auto"/>
        <w:ind w:left="-720" w:firstLine="0"/>
        <w:rPr>
          <w:sz w:val="32"/>
          <w:szCs w:val="32"/>
          <w:u w:val="single"/>
        </w:rPr>
      </w:pPr>
      <w:r w:rsidDel="00000000" w:rsidR="00000000" w:rsidRPr="00000000">
        <w:rPr>
          <w:color w:val="2f5496"/>
          <w:sz w:val="32"/>
          <w:szCs w:val="32"/>
          <w:u w:val="single"/>
          <w:rtl w:val="0"/>
        </w:rPr>
        <w:t xml:space="preserve">Project Information: </w:t>
      </w:r>
      <w:r w:rsidDel="00000000" w:rsidR="00000000" w:rsidRPr="00000000">
        <w:rPr>
          <w:sz w:val="32"/>
          <w:szCs w:val="32"/>
          <w:u w:val="single"/>
          <w:rtl w:val="0"/>
        </w:rPr>
        <w:t xml:space="preserve">(Filled by Svcs Ops)</w:t>
      </w:r>
    </w:p>
    <w:tbl>
      <w:tblPr>
        <w:tblStyle w:val="Table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530"/>
        <w:gridCol w:w="2020"/>
        <w:gridCol w:w="3030"/>
        <w:tblGridChange w:id="0">
          <w:tblGrid>
            <w:gridCol w:w="2445"/>
            <w:gridCol w:w="1530"/>
            <w:gridCol w:w="2020"/>
            <w:gridCol w:w="3030"/>
          </w:tblGrid>
        </w:tblGridChange>
      </w:tblGrid>
      <w:tr>
        <w:trPr>
          <w:cantSplit w:val="0"/>
          <w:trHeight w:val="570" w:hRule="atLeast"/>
          <w:tblHeader w:val="0"/>
        </w:trPr>
        <w:tc>
          <w:tcPr>
            <w:tcBorders>
              <w:top w:color="000000" w:space="0" w:sz="5" w:val="dashed"/>
              <w:left w:color="000000" w:space="0" w:sz="5" w:val="dashed"/>
              <w:bottom w:color="000000" w:space="0" w:sz="5" w:val="dashed"/>
              <w:right w:color="000000" w:space="0" w:sz="5" w:val="dashed"/>
            </w:tcBorders>
            <w:tcMar>
              <w:top w:w="0.0" w:type="dxa"/>
              <w:left w:w="100.0" w:type="dxa"/>
              <w:bottom w:w="0.0" w:type="dxa"/>
              <w:right w:w="100.0" w:type="dxa"/>
            </w:tcMar>
          </w:tcPr>
          <w:p w:rsidR="00000000" w:rsidDel="00000000" w:rsidP="00000000" w:rsidRDefault="00000000" w:rsidRPr="00000000" w14:paraId="00000007">
            <w:pPr>
              <w:spacing w:after="0" w:before="240" w:line="276" w:lineRule="auto"/>
              <w:ind w:left="-720" w:right="-46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Solution Building block                                                      </w:t>
            </w:r>
          </w:p>
        </w:tc>
        <w:tc>
          <w:tcPr>
            <w:tcBorders>
              <w:top w:color="000000" w:space="0" w:sz="5" w:val="dashed"/>
              <w:left w:color="000000" w:space="0" w:sz="0" w:val="nil"/>
              <w:bottom w:color="000000" w:space="0" w:sz="5" w:val="dashed"/>
              <w:right w:color="000000" w:space="0" w:sz="5" w:val="dashed"/>
            </w:tcBorders>
            <w:tcMar>
              <w:top w:w="0.0" w:type="dxa"/>
              <w:left w:w="100.0" w:type="dxa"/>
              <w:bottom w:w="0.0" w:type="dxa"/>
              <w:right w:w="100.0" w:type="dxa"/>
            </w:tcMar>
          </w:tcPr>
          <w:p w:rsidR="00000000" w:rsidDel="00000000" w:rsidP="00000000" w:rsidRDefault="00000000" w:rsidRPr="00000000" w14:paraId="00000008">
            <w:pPr>
              <w:spacing w:after="0" w:before="240" w:line="276" w:lineRule="auto"/>
              <w:ind w:left="-72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Cl               Client Name</w:t>
            </w:r>
          </w:p>
        </w:tc>
        <w:tc>
          <w:tcPr>
            <w:tcBorders>
              <w:top w:color="000000" w:space="0" w:sz="5" w:val="dashed"/>
              <w:left w:color="000000" w:space="0" w:sz="0" w:val="nil"/>
              <w:bottom w:color="000000" w:space="0" w:sz="5" w:val="dashed"/>
              <w:right w:color="000000" w:space="0" w:sz="5" w:val="dashed"/>
            </w:tcBorders>
            <w:tcMar>
              <w:top w:w="0.0" w:type="dxa"/>
              <w:left w:w="100.0" w:type="dxa"/>
              <w:bottom w:w="0.0" w:type="dxa"/>
              <w:right w:w="100.0" w:type="dxa"/>
            </w:tcMar>
          </w:tcPr>
          <w:p w:rsidR="00000000" w:rsidDel="00000000" w:rsidP="00000000" w:rsidRDefault="00000000" w:rsidRPr="00000000" w14:paraId="00000009">
            <w:pPr>
              <w:spacing w:after="0" w:before="240" w:line="276" w:lineRule="auto"/>
              <w:ind w:left="-72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Project Project Duration </w:t>
            </w:r>
          </w:p>
        </w:tc>
        <w:tc>
          <w:tcPr>
            <w:tcBorders>
              <w:top w:color="000000" w:space="0" w:sz="5" w:val="dashed"/>
              <w:left w:color="000000" w:space="0" w:sz="0" w:val="nil"/>
              <w:bottom w:color="000000" w:space="0" w:sz="5" w:val="dashed"/>
              <w:right w:color="000000" w:space="0" w:sz="5" w:val="dashed"/>
            </w:tcBorders>
            <w:tcMar>
              <w:top w:w="0.0" w:type="dxa"/>
              <w:left w:w="100.0" w:type="dxa"/>
              <w:bottom w:w="0.0" w:type="dxa"/>
              <w:right w:w="100.0" w:type="dxa"/>
            </w:tcMar>
          </w:tcPr>
          <w:p w:rsidR="00000000" w:rsidDel="00000000" w:rsidP="00000000" w:rsidRDefault="00000000" w:rsidRPr="00000000" w14:paraId="0000000A">
            <w:pPr>
              <w:spacing w:after="0" w:before="240" w:line="276" w:lineRule="auto"/>
              <w:ind w:left="-72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Project Team Members</w:t>
            </w:r>
          </w:p>
        </w:tc>
      </w:tr>
      <w:tr>
        <w:trPr>
          <w:cantSplit w:val="0"/>
          <w:trHeight w:val="285" w:hRule="atLeast"/>
          <w:tblHeader w:val="0"/>
        </w:trPr>
        <w:tc>
          <w:tcPr>
            <w:tcBorders>
              <w:top w:color="000000" w:space="0" w:sz="0" w:val="nil"/>
              <w:left w:color="000000" w:space="0" w:sz="5" w:val="dashed"/>
              <w:bottom w:color="000000" w:space="0" w:sz="5" w:val="dashed"/>
              <w:right w:color="000000" w:space="0" w:sz="5" w:val="dashed"/>
            </w:tcBorders>
            <w:tcMar>
              <w:top w:w="0.0" w:type="dxa"/>
              <w:left w:w="100.0" w:type="dxa"/>
              <w:bottom w:w="0.0" w:type="dxa"/>
              <w:right w:w="100.0" w:type="dxa"/>
            </w:tcMar>
          </w:tcPr>
          <w:p w:rsidR="00000000" w:rsidDel="00000000" w:rsidP="00000000" w:rsidRDefault="00000000" w:rsidRPr="00000000" w14:paraId="0000000B">
            <w:pPr>
              <w:tabs>
                <w:tab w:val="left" w:leader="none" w:pos="1440"/>
              </w:tabs>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Financial Planning</w:t>
            </w:r>
          </w:p>
        </w:tc>
        <w:tc>
          <w:tcPr>
            <w:tcBorders>
              <w:top w:color="000000" w:space="0" w:sz="0" w:val="nil"/>
              <w:left w:color="000000" w:space="0" w:sz="0" w:val="nil"/>
              <w:bottom w:color="000000" w:space="0" w:sz="5" w:val="dashed"/>
              <w:right w:color="000000" w:space="0" w:sz="5" w:val="dashed"/>
            </w:tcBorders>
            <w:tcMar>
              <w:top w:w="0.0" w:type="dxa"/>
              <w:left w:w="100.0" w:type="dxa"/>
              <w:bottom w:w="0.0" w:type="dxa"/>
              <w:right w:w="100.0" w:type="dxa"/>
            </w:tcMar>
          </w:tcPr>
          <w:p w:rsidR="00000000" w:rsidDel="00000000" w:rsidP="00000000" w:rsidRDefault="00000000" w:rsidRPr="00000000" w14:paraId="0000000C">
            <w:pPr>
              <w:tabs>
                <w:tab w:val="center" w:leader="none" w:pos="305"/>
              </w:tabs>
              <w:spacing w:after="0" w:line="240"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w:t>
              <w:tab/>
              <w:t xml:space="preserve">Resideo</w:t>
            </w:r>
          </w:p>
        </w:tc>
        <w:tc>
          <w:tcPr>
            <w:tcBorders>
              <w:top w:color="000000" w:space="0" w:sz="0" w:val="nil"/>
              <w:left w:color="000000" w:space="0" w:sz="0" w:val="nil"/>
              <w:bottom w:color="000000" w:space="0" w:sz="5" w:val="dashed"/>
              <w:right w:color="000000" w:space="0" w:sz="5" w:val="dashed"/>
            </w:tcBorders>
            <w:tcMar>
              <w:top w:w="0.0" w:type="dxa"/>
              <w:left w:w="100.0" w:type="dxa"/>
              <w:bottom w:w="0.0" w:type="dxa"/>
              <w:right w:w="100.0" w:type="dxa"/>
            </w:tcMar>
          </w:tcPr>
          <w:p w:rsidR="00000000" w:rsidDel="00000000" w:rsidP="00000000" w:rsidRDefault="00000000" w:rsidRPr="00000000" w14:paraId="0000000D">
            <w:pPr>
              <w:tabs>
                <w:tab w:val="center" w:leader="none" w:pos="550"/>
              </w:tabs>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Wave 1 - February 2023 – June 2024 </w:t>
            </w:r>
          </w:p>
          <w:p w:rsidR="00000000" w:rsidDel="00000000" w:rsidP="00000000" w:rsidRDefault="00000000" w:rsidRPr="00000000" w14:paraId="0000000E">
            <w:pPr>
              <w:tabs>
                <w:tab w:val="center" w:leader="none" w:pos="550"/>
              </w:tabs>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F">
            <w:pPr>
              <w:tabs>
                <w:tab w:val="center" w:leader="none" w:pos="550"/>
              </w:tabs>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Wave 2 - June 2024 - August 2024</w:t>
            </w:r>
          </w:p>
        </w:tc>
        <w:tc>
          <w:tcPr>
            <w:tcBorders>
              <w:top w:color="000000" w:space="0" w:sz="0" w:val="nil"/>
              <w:left w:color="000000" w:space="0" w:sz="0" w:val="nil"/>
              <w:bottom w:color="000000" w:space="0" w:sz="5" w:val="dashed"/>
              <w:right w:color="000000" w:space="0" w:sz="5" w:val="dashed"/>
            </w:tcBorders>
            <w:tcMar>
              <w:top w:w="0.0" w:type="dxa"/>
              <w:left w:w="100.0" w:type="dxa"/>
              <w:bottom w:w="0.0" w:type="dxa"/>
              <w:right w:w="100.0" w:type="dxa"/>
            </w:tcMar>
          </w:tcPr>
          <w:p w:rsidR="00000000" w:rsidDel="00000000" w:rsidP="00000000" w:rsidRDefault="00000000" w:rsidRPr="00000000" w14:paraId="00000010">
            <w:pPr>
              <w:tabs>
                <w:tab w:val="center" w:leader="none" w:pos="1055"/>
              </w:tabs>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Tapan Mazumder - Delivery Director</w:t>
            </w:r>
          </w:p>
          <w:p w:rsidR="00000000" w:rsidDel="00000000" w:rsidP="00000000" w:rsidRDefault="00000000" w:rsidRPr="00000000" w14:paraId="00000011">
            <w:pPr>
              <w:tabs>
                <w:tab w:val="center" w:leader="none" w:pos="1055"/>
              </w:tabs>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Ketul Kothari - Project Manager</w:t>
            </w:r>
          </w:p>
          <w:p w:rsidR="00000000" w:rsidDel="00000000" w:rsidP="00000000" w:rsidRDefault="00000000" w:rsidRPr="00000000" w14:paraId="00000012">
            <w:pPr>
              <w:tabs>
                <w:tab w:val="center" w:leader="none" w:pos="1055"/>
              </w:tabs>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Shrikant Jadhav - Solution Architect</w:t>
            </w:r>
          </w:p>
          <w:p w:rsidR="00000000" w:rsidDel="00000000" w:rsidP="00000000" w:rsidRDefault="00000000" w:rsidRPr="00000000" w14:paraId="00000013">
            <w:pPr>
              <w:tabs>
                <w:tab w:val="center" w:leader="none" w:pos="1055"/>
              </w:tabs>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Aniruddha Baskar - Config Lead</w:t>
            </w:r>
          </w:p>
          <w:p w:rsidR="00000000" w:rsidDel="00000000" w:rsidP="00000000" w:rsidRDefault="00000000" w:rsidRPr="00000000" w14:paraId="00000014">
            <w:pPr>
              <w:tabs>
                <w:tab w:val="center" w:leader="none" w:pos="1055"/>
              </w:tabs>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Shashank Iyer - Functional consultant</w:t>
            </w:r>
          </w:p>
          <w:p w:rsidR="00000000" w:rsidDel="00000000" w:rsidP="00000000" w:rsidRDefault="00000000" w:rsidRPr="00000000" w14:paraId="00000015">
            <w:pPr>
              <w:tabs>
                <w:tab w:val="center" w:leader="none" w:pos="1055"/>
              </w:tabs>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Rama Prabha - Functional consultant</w:t>
            </w:r>
          </w:p>
          <w:p w:rsidR="00000000" w:rsidDel="00000000" w:rsidP="00000000" w:rsidRDefault="00000000" w:rsidRPr="00000000" w14:paraId="00000016">
            <w:pPr>
              <w:tabs>
                <w:tab w:val="center" w:leader="none" w:pos="1055"/>
              </w:tabs>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Sowmya Vishwanathan - Functional consultant</w:t>
            </w:r>
          </w:p>
          <w:p w:rsidR="00000000" w:rsidDel="00000000" w:rsidP="00000000" w:rsidRDefault="00000000" w:rsidRPr="00000000" w14:paraId="00000017">
            <w:pPr>
              <w:tabs>
                <w:tab w:val="center" w:leader="none" w:pos="1055"/>
              </w:tabs>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Prashant Kumar - Integration architect</w:t>
            </w:r>
          </w:p>
          <w:p w:rsidR="00000000" w:rsidDel="00000000" w:rsidP="00000000" w:rsidRDefault="00000000" w:rsidRPr="00000000" w14:paraId="00000018">
            <w:pPr>
              <w:tabs>
                <w:tab w:val="center" w:leader="none" w:pos="1055"/>
              </w:tabs>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Vignesha Varathan - Integration consultant</w:t>
            </w:r>
          </w:p>
          <w:p w:rsidR="00000000" w:rsidDel="00000000" w:rsidP="00000000" w:rsidRDefault="00000000" w:rsidRPr="00000000" w14:paraId="00000019">
            <w:pPr>
              <w:tabs>
                <w:tab w:val="center" w:leader="none" w:pos="1055"/>
              </w:tabs>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Nikilesh Narayan - Functional consultant</w:t>
            </w:r>
          </w:p>
        </w:tc>
      </w:tr>
    </w:tbl>
    <w:p w:rsidR="00000000" w:rsidDel="00000000" w:rsidP="00000000" w:rsidRDefault="00000000" w:rsidRPr="00000000" w14:paraId="0000001A">
      <w:pPr>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B">
      <w:pPr>
        <w:pStyle w:val="Heading1"/>
        <w:ind w:left="-720" w:firstLine="0"/>
        <w:rPr>
          <w:color w:val="000000"/>
          <w:u w:val="single"/>
        </w:rPr>
      </w:pPr>
      <w:bookmarkStart w:colFirst="0" w:colLast="0" w:name="_heading=h.xw62objiiigg" w:id="0"/>
      <w:bookmarkEnd w:id="0"/>
      <w:r w:rsidDel="00000000" w:rsidR="00000000" w:rsidRPr="00000000">
        <w:rPr>
          <w:u w:val="single"/>
          <w:rtl w:val="0"/>
        </w:rPr>
        <w:t xml:space="preserve">Topic 1 - Plan Vs Actual </w:t>
      </w:r>
      <w:r w:rsidDel="00000000" w:rsidR="00000000" w:rsidRPr="00000000">
        <w:rPr>
          <w:color w:val="000000"/>
          <w:u w:val="single"/>
          <w:rtl w:val="0"/>
        </w:rPr>
        <w:t xml:space="preserve">(To be filled by PM and/or CM)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Arial" w:cs="Arial" w:eastAsia="Arial" w:hAnsi="Arial"/>
          <w:sz w:val="20"/>
          <w:szCs w:val="20"/>
        </w:rPr>
      </w:pPr>
      <w:r w:rsidDel="00000000" w:rsidR="00000000" w:rsidRPr="00000000">
        <w:rPr>
          <w:rtl w:val="0"/>
        </w:rPr>
        <w:t xml:space="preserve">Wave 1 Information:</w:t>
      </w:r>
      <w:r w:rsidDel="00000000" w:rsidR="00000000" w:rsidRPr="00000000">
        <w:rPr>
          <w:rtl w:val="0"/>
        </w:rPr>
      </w:r>
    </w:p>
    <w:sdt>
      <w:sdtPr>
        <w:lock w:val="contentLocked"/>
        <w:tag w:val="goog_rdk_0"/>
      </w:sdtPr>
      <w:sdtContent>
        <w:tbl>
          <w:tblPr>
            <w:tblStyle w:val="Table2"/>
            <w:tblW w:w="9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2"/>
            <w:gridCol w:w="1841"/>
            <w:gridCol w:w="1841"/>
            <w:gridCol w:w="1841"/>
            <w:gridCol w:w="1841"/>
            <w:tblGridChange w:id="0">
              <w:tblGrid>
                <w:gridCol w:w="1842"/>
                <w:gridCol w:w="1841"/>
                <w:gridCol w:w="1841"/>
                <w:gridCol w:w="1841"/>
                <w:gridCol w:w="1841"/>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Milestone</w:t>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0" w:line="240" w:lineRule="auto"/>
                  <w:ind w:left="-90" w:right="195" w:firstLine="0"/>
                  <w:jc w:val="center"/>
                  <w:rPr>
                    <w:rFonts w:ascii="Arial" w:cs="Arial" w:eastAsia="Arial" w:hAnsi="Arial"/>
                    <w:i w:val="1"/>
                    <w:sz w:val="18"/>
                    <w:szCs w:val="18"/>
                  </w:rPr>
                </w:pPr>
                <w:r w:rsidDel="00000000" w:rsidR="00000000" w:rsidRPr="00000000">
                  <w:rPr>
                    <w:rFonts w:ascii="Arial" w:cs="Arial" w:eastAsia="Arial" w:hAnsi="Arial"/>
                    <w:b w:val="1"/>
                    <w:sz w:val="20"/>
                    <w:szCs w:val="20"/>
                    <w:rtl w:val="0"/>
                  </w:rPr>
                  <w:t xml:space="preserve">SOW start date </w:t>
                </w:r>
                <w:r w:rsidDel="00000000" w:rsidR="00000000" w:rsidRPr="00000000">
                  <w:rPr>
                    <w:rFonts w:ascii="Arial" w:cs="Arial" w:eastAsia="Arial" w:hAnsi="Arial"/>
                    <w:i w:val="1"/>
                    <w:sz w:val="18"/>
                    <w:szCs w:val="18"/>
                    <w:rtl w:val="0"/>
                  </w:rPr>
                  <w:t xml:space="preserve">(if one is present in SOW, if not use the project planned dates at the end of BP) </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SOW end date   </w:t>
                </w:r>
                <w:r w:rsidDel="00000000" w:rsidR="00000000" w:rsidRPr="00000000">
                  <w:rPr>
                    <w:rFonts w:ascii="Arial" w:cs="Arial" w:eastAsia="Arial" w:hAnsi="Arial"/>
                    <w:i w:val="1"/>
                    <w:sz w:val="18"/>
                    <w:szCs w:val="18"/>
                    <w:rtl w:val="0"/>
                  </w:rPr>
                  <w:t xml:space="preserve">(if one is present in SOW, if not use the project planned dates at the end of BP) </w:t>
                </w:r>
                <w:r w:rsidDel="00000000" w:rsidR="00000000" w:rsidRPr="00000000">
                  <w:rPr>
                    <w:rFonts w:ascii="Arial" w:cs="Arial" w:eastAsia="Arial" w:hAnsi="Arial"/>
                    <w:b w:val="1"/>
                    <w:sz w:val="20"/>
                    <w:szCs w:val="20"/>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line="240" w:lineRule="auto"/>
                  <w:ind w:left="-9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Actual Start date</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line="240" w:lineRule="auto"/>
                  <w:ind w:left="-9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Actual end date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Build end</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line="240" w:lineRule="auto"/>
                  <w:ind w:left="-72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Feb 12th, 2024</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line="240" w:lineRule="auto"/>
                  <w:ind w:left="-72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May 10th, 2024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SIT end</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line="240" w:lineRule="auto"/>
                  <w:ind w:left="-72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May 13, 2024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line="240" w:lineRule="auto"/>
                  <w:ind w:left="-72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June 4th, 2024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UAT end</w:t>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spacing w:after="0" w:line="240" w:lineRule="auto"/>
                  <w:ind w:left="-72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June 3rd, 2024</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line="240" w:lineRule="auto"/>
                  <w:ind w:left="-72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June 14th, 2024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Go Live</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spacing w:after="0" w:line="240" w:lineRule="auto"/>
                  <w:ind w:left="-72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after="0" w:line="240" w:lineRule="auto"/>
                  <w:ind w:left="-72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June 24, 2024</w:t>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line="240" w:lineRule="auto"/>
                  <w:ind w:left="-72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June 24, 2024</w:t>
                </w:r>
              </w:p>
            </w:tc>
          </w:tr>
        </w:tbl>
      </w:sdtContent>
    </w:sdt>
    <w:p w:rsidR="00000000" w:rsidDel="00000000" w:rsidP="00000000" w:rsidRDefault="00000000" w:rsidRPr="00000000" w14:paraId="00000037">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pStyle w:val="Heading1"/>
        <w:ind w:left="-720" w:firstLine="0"/>
        <w:rPr>
          <w:color w:val="000000"/>
          <w:u w:val="single"/>
        </w:rPr>
      </w:pPr>
      <w:bookmarkStart w:colFirst="0" w:colLast="0" w:name="_heading=h.7vx0begk3qyt" w:id="1"/>
      <w:bookmarkEnd w:id="1"/>
      <w:r w:rsidDel="00000000" w:rsidR="00000000" w:rsidRPr="00000000">
        <w:rPr>
          <w:u w:val="single"/>
          <w:rtl w:val="0"/>
        </w:rPr>
        <w:t xml:space="preserve">Topic 2-  Build</w:t>
      </w:r>
      <w:r w:rsidDel="00000000" w:rsidR="00000000" w:rsidRPr="00000000">
        <w:rPr>
          <w:color w:val="000000"/>
          <w:u w:val="single"/>
          <w:rtl w:val="0"/>
        </w:rPr>
        <w:t xml:space="preserve"> (To be filled by SA / Config Lead / Product Lead)</w:t>
      </w:r>
    </w:p>
    <w:p w:rsidR="00000000" w:rsidDel="00000000" w:rsidP="00000000" w:rsidRDefault="00000000" w:rsidRPr="00000000" w14:paraId="00000039">
      <w:pPr>
        <w:pStyle w:val="Heading1"/>
        <w:numPr>
          <w:ilvl w:val="0"/>
          <w:numId w:val="8"/>
        </w:numPr>
        <w:ind w:left="0" w:hanging="720"/>
        <w:rPr>
          <w:rFonts w:ascii="Arial" w:cs="Arial" w:eastAsia="Arial" w:hAnsi="Arial"/>
          <w:b w:val="1"/>
          <w:color w:val="000000"/>
          <w:sz w:val="20"/>
          <w:szCs w:val="20"/>
        </w:rPr>
      </w:pPr>
      <w:bookmarkStart w:colFirst="0" w:colLast="0" w:name="_heading=h.mm7c9uqy74if" w:id="2"/>
      <w:bookmarkEnd w:id="2"/>
      <w:r w:rsidDel="00000000" w:rsidR="00000000" w:rsidRPr="00000000">
        <w:rPr>
          <w:rFonts w:ascii="Arial" w:cs="Arial" w:eastAsia="Arial" w:hAnsi="Arial"/>
          <w:b w:val="1"/>
          <w:color w:val="000000"/>
          <w:sz w:val="20"/>
          <w:szCs w:val="20"/>
          <w:rtl w:val="0"/>
        </w:rPr>
        <w:t xml:space="preserve">What were the improvement opportunities during the build?</w:t>
      </w:r>
    </w:p>
    <w:p w:rsidR="00000000" w:rsidDel="00000000" w:rsidP="00000000" w:rsidRDefault="00000000" w:rsidRPr="00000000" w14:paraId="0000003A">
      <w:pPr>
        <w:ind w:left="-720" w:firstLine="0"/>
        <w:rPr>
          <w:rFonts w:ascii="Arial" w:cs="Arial" w:eastAsia="Arial" w:hAnsi="Arial"/>
          <w:b w:val="1"/>
          <w:sz w:val="20"/>
          <w:szCs w:val="20"/>
        </w:rPr>
      </w:pPr>
      <w:r w:rsidDel="00000000" w:rsidR="00000000" w:rsidRPr="00000000">
        <w:rPr>
          <w:rFonts w:ascii="Arial" w:cs="Arial" w:eastAsia="Arial" w:hAnsi="Arial"/>
          <w:sz w:val="20"/>
          <w:szCs w:val="20"/>
          <w:rtl w:val="0"/>
        </w:rPr>
        <w:t xml:space="preserve">For Wave 1, we did not have a reference product, so we should have engaged into a more robust detailed design process including the usage of paper models. When we did not do that the first time around, we ran into issues with developing a solution that was fit-for-purpose. This translated into a need for a replanning phase where we re-baselined the project and engaged in redesign sessions inclusive of paper models. Wave 2 was a smaller scope, and we were able to start with the creation of a prototype for enhanced P&amp;L/MOR reporting capabilities that was well received and thus led to the successful execution of Wave 2.</w:t>
      </w:r>
      <w:r w:rsidDel="00000000" w:rsidR="00000000" w:rsidRPr="00000000">
        <w:rPr>
          <w:rtl w:val="0"/>
        </w:rPr>
      </w:r>
    </w:p>
    <w:p w:rsidR="00000000" w:rsidDel="00000000" w:rsidP="00000000" w:rsidRDefault="00000000" w:rsidRPr="00000000" w14:paraId="0000003B">
      <w:pPr>
        <w:numPr>
          <w:ilvl w:val="0"/>
          <w:numId w:val="2"/>
        </w:numPr>
        <w:ind w:left="-72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What went well during the build?</w:t>
      </w:r>
      <w:r w:rsidDel="00000000" w:rsidR="00000000" w:rsidRPr="00000000">
        <w:rPr>
          <w:rtl w:val="0"/>
        </w:rPr>
      </w:r>
    </w:p>
    <w:p w:rsidR="00000000" w:rsidDel="00000000" w:rsidP="00000000" w:rsidRDefault="00000000" w:rsidRPr="00000000" w14:paraId="0000003C">
      <w:pPr>
        <w:ind w:left="-720" w:firstLine="0"/>
        <w:rPr>
          <w:rFonts w:ascii="Arial" w:cs="Arial" w:eastAsia="Arial" w:hAnsi="Arial"/>
          <w:sz w:val="20"/>
          <w:szCs w:val="20"/>
        </w:rPr>
      </w:pPr>
      <w:bookmarkStart w:colFirst="0" w:colLast="0" w:name="_heading=h.pcgpobfoigln" w:id="3"/>
      <w:bookmarkEnd w:id="3"/>
      <w:r w:rsidDel="00000000" w:rsidR="00000000" w:rsidRPr="00000000">
        <w:rPr>
          <w:rFonts w:ascii="Arial" w:cs="Arial" w:eastAsia="Arial" w:hAnsi="Arial"/>
          <w:sz w:val="20"/>
          <w:szCs w:val="20"/>
          <w:rtl w:val="0"/>
        </w:rPr>
        <w:t xml:space="preserve">When we worked on Wave 1 following the re-baseline, we held three validation cycles that helped the project team to give the client a demonstration of the built-out capabilities and validate them much earlier on in the build cycle. This allowed us to be able to compress the UAT timeline and ensure we were building functionality that was fit-for-purpose from the client’s perspective. From a project team perspective, we operated with 3 offshore configuration resources, 1 on-site technical lead, and 1 on-site functional lead. This served the project team well as the first time around we did not have a dedicated functional lead with expert knowledge of financial planning.</w:t>
      </w:r>
    </w:p>
    <w:p w:rsidR="00000000" w:rsidDel="00000000" w:rsidP="00000000" w:rsidRDefault="00000000" w:rsidRPr="00000000" w14:paraId="0000003D">
      <w:pPr>
        <w:pStyle w:val="Heading1"/>
        <w:ind w:left="-720" w:firstLine="0"/>
        <w:rPr>
          <w:color w:val="000000"/>
          <w:u w:val="single"/>
        </w:rPr>
      </w:pPr>
      <w:r w:rsidDel="00000000" w:rsidR="00000000" w:rsidRPr="00000000">
        <w:rPr>
          <w:u w:val="single"/>
          <w:rtl w:val="0"/>
        </w:rPr>
        <w:t xml:space="preserve">Topic 3 - Quality </w:t>
      </w:r>
      <w:r w:rsidDel="00000000" w:rsidR="00000000" w:rsidRPr="00000000">
        <w:rPr>
          <w:color w:val="000000"/>
          <w:u w:val="single"/>
          <w:rtl w:val="0"/>
        </w:rPr>
        <w:t xml:space="preserve">(To be filled by CM and/or PM)</w:t>
      </w:r>
    </w:p>
    <w:p w:rsidR="00000000" w:rsidDel="00000000" w:rsidP="00000000" w:rsidRDefault="00000000" w:rsidRPr="00000000" w14:paraId="0000003E">
      <w:pPr>
        <w:pStyle w:val="Heading1"/>
        <w:numPr>
          <w:ilvl w:val="0"/>
          <w:numId w:val="9"/>
        </w:numPr>
        <w:ind w:left="0" w:hanging="720"/>
        <w:rPr>
          <w:rFonts w:ascii="Arial" w:cs="Arial" w:eastAsia="Arial" w:hAnsi="Arial"/>
          <w:b w:val="1"/>
          <w:color w:val="000000"/>
          <w:sz w:val="20"/>
          <w:szCs w:val="20"/>
        </w:rPr>
      </w:pPr>
      <w:bookmarkStart w:colFirst="0" w:colLast="0" w:name="_heading=h.guht1vms49y7" w:id="4"/>
      <w:bookmarkEnd w:id="4"/>
      <w:r w:rsidDel="00000000" w:rsidR="00000000" w:rsidRPr="00000000">
        <w:rPr>
          <w:rFonts w:ascii="Arial" w:cs="Arial" w:eastAsia="Arial" w:hAnsi="Arial"/>
          <w:b w:val="1"/>
          <w:color w:val="000000"/>
          <w:sz w:val="20"/>
          <w:szCs w:val="20"/>
          <w:rtl w:val="0"/>
        </w:rPr>
        <w:t xml:space="preserve">What were the improvement opportunities in the overall testing process for the implementation?</w:t>
      </w:r>
    </w:p>
    <w:p w:rsidR="00000000" w:rsidDel="00000000" w:rsidP="00000000" w:rsidRDefault="00000000" w:rsidRPr="00000000" w14:paraId="0000003F">
      <w:pPr>
        <w:spacing w:after="0" w:line="240" w:lineRule="auto"/>
        <w:ind w:left="-720" w:firstLine="0"/>
        <w:rPr/>
      </w:pPr>
      <w:r w:rsidDel="00000000" w:rsidR="00000000" w:rsidRPr="00000000">
        <w:rPr>
          <w:rtl w:val="0"/>
        </w:rPr>
        <w:t xml:space="preserve">We built both SIT and UAT test cases and developed those test cases ourselves instead of asking the Resideo team to help with the creation of those test scripts. While this allowed us to have better control over what would be tested during the testing cycles, I believe there may have been some less confusion related to the expected outcome of the test scripts if the client was more thoroughly engaged in the creation of the test cases. I also believe we should have developed a strategy for batch optimization activities prior to the cut-over/go-live in order to reduce some of the challenges with processing times that we faced with batch runs post go-live for Wave 1.</w:t>
      </w:r>
    </w:p>
    <w:p w:rsidR="00000000" w:rsidDel="00000000" w:rsidP="00000000" w:rsidRDefault="00000000" w:rsidRPr="00000000" w14:paraId="0000004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pStyle w:val="Heading1"/>
        <w:ind w:left="-720" w:firstLine="0"/>
        <w:rPr>
          <w:color w:val="000000"/>
          <w:u w:val="single"/>
        </w:rPr>
      </w:pPr>
      <w:bookmarkStart w:colFirst="0" w:colLast="0" w:name="_heading=h.15utbhgglv01" w:id="5"/>
      <w:bookmarkEnd w:id="5"/>
      <w:r w:rsidDel="00000000" w:rsidR="00000000" w:rsidRPr="00000000">
        <w:rPr>
          <w:u w:val="single"/>
          <w:rtl w:val="0"/>
        </w:rPr>
        <w:t xml:space="preserve">Topic 4 - Data and Integration </w:t>
      </w:r>
      <w:r w:rsidDel="00000000" w:rsidR="00000000" w:rsidRPr="00000000">
        <w:rPr>
          <w:color w:val="000000"/>
          <w:u w:val="single"/>
          <w:rtl w:val="0"/>
        </w:rPr>
        <w:t xml:space="preserve">(To be filled by SA and/or IA)</w:t>
      </w:r>
    </w:p>
    <w:p w:rsidR="00000000" w:rsidDel="00000000" w:rsidP="00000000" w:rsidRDefault="00000000" w:rsidRPr="00000000" w14:paraId="00000042">
      <w:pPr>
        <w:pStyle w:val="Heading1"/>
        <w:numPr>
          <w:ilvl w:val="0"/>
          <w:numId w:val="1"/>
        </w:numPr>
        <w:ind w:left="0" w:hanging="720"/>
        <w:rPr>
          <w:rFonts w:ascii="Arial" w:cs="Arial" w:eastAsia="Arial" w:hAnsi="Arial"/>
          <w:b w:val="1"/>
          <w:color w:val="000000"/>
          <w:sz w:val="20"/>
          <w:szCs w:val="20"/>
        </w:rPr>
      </w:pPr>
      <w:bookmarkStart w:colFirst="0" w:colLast="0" w:name="_heading=h.u0doczbj5891" w:id="6"/>
      <w:bookmarkEnd w:id="6"/>
      <w:r w:rsidDel="00000000" w:rsidR="00000000" w:rsidRPr="00000000">
        <w:rPr>
          <w:rFonts w:ascii="Arial" w:cs="Arial" w:eastAsia="Arial" w:hAnsi="Arial"/>
          <w:b w:val="1"/>
          <w:color w:val="000000"/>
          <w:sz w:val="20"/>
          <w:szCs w:val="20"/>
          <w:rtl w:val="0"/>
        </w:rPr>
        <w:t xml:space="preserve">What were the improvement opportunities in terms of the data and integration? </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Data &amp; integration activities were completed quickly and timely. However, there could have been better communication on what errors were associated with source system data issues versus data conversion issues on the o9 side.</w:t>
      </w:r>
      <w:r w:rsidDel="00000000" w:rsidR="00000000" w:rsidRPr="00000000">
        <w:rPr>
          <w:rtl w:val="0"/>
        </w:rPr>
      </w:r>
    </w:p>
    <w:p w:rsidR="00000000" w:rsidDel="00000000" w:rsidP="00000000" w:rsidRDefault="00000000" w:rsidRPr="00000000" w14:paraId="00000045">
      <w:pPr>
        <w:pStyle w:val="Heading1"/>
        <w:ind w:left="-720" w:firstLine="0"/>
        <w:rPr>
          <w:color w:val="000000"/>
          <w:u w:val="single"/>
        </w:rPr>
      </w:pPr>
      <w:bookmarkStart w:colFirst="0" w:colLast="0" w:name="_heading=h.6drb3a40nubt" w:id="7"/>
      <w:bookmarkEnd w:id="7"/>
      <w:r w:rsidDel="00000000" w:rsidR="00000000" w:rsidRPr="00000000">
        <w:rPr>
          <w:u w:val="single"/>
          <w:rtl w:val="0"/>
        </w:rPr>
        <w:t xml:space="preserve">Topic 5 - Environment </w:t>
      </w:r>
      <w:r w:rsidDel="00000000" w:rsidR="00000000" w:rsidRPr="00000000">
        <w:rPr>
          <w:color w:val="000000"/>
          <w:u w:val="single"/>
          <w:rtl w:val="0"/>
        </w:rPr>
        <w:t xml:space="preserve">(To be filled by SA / SS / Devops)</w:t>
      </w:r>
    </w:p>
    <w:p w:rsidR="00000000" w:rsidDel="00000000" w:rsidP="00000000" w:rsidRDefault="00000000" w:rsidRPr="00000000" w14:paraId="00000046">
      <w:pPr>
        <w:pStyle w:val="Heading1"/>
        <w:ind w:left="-720" w:firstLine="0"/>
        <w:rPr>
          <w:rFonts w:ascii="Arial" w:cs="Arial" w:eastAsia="Arial" w:hAnsi="Arial"/>
          <w:b w:val="1"/>
          <w:color w:val="000000"/>
          <w:sz w:val="20"/>
          <w:szCs w:val="20"/>
        </w:rPr>
      </w:pPr>
      <w:bookmarkStart w:colFirst="0" w:colLast="0" w:name="_heading=h.toe741zae1cd" w:id="8"/>
      <w:bookmarkEnd w:id="8"/>
      <w:r w:rsidDel="00000000" w:rsidR="00000000" w:rsidRPr="00000000">
        <w:rPr>
          <w:rFonts w:ascii="Arial" w:cs="Arial" w:eastAsia="Arial" w:hAnsi="Arial"/>
          <w:b w:val="1"/>
          <w:color w:val="000000"/>
          <w:sz w:val="20"/>
          <w:szCs w:val="20"/>
          <w:rtl w:val="0"/>
        </w:rPr>
        <w:t xml:space="preserve">What were the improvement opportunities in terms of the environment set up? </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Fonts w:ascii="Arial" w:cs="Arial" w:eastAsia="Arial" w:hAnsi="Arial"/>
          <w:sz w:val="20"/>
          <w:szCs w:val="20"/>
          <w:rtl w:val="0"/>
        </w:rPr>
        <w:t xml:space="preserve">While environments were set up relatively quickly, we sometimes faced performance issues within the environments. This occurred primarily because of server size issues. </w:t>
      </w: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pStyle w:val="Heading1"/>
        <w:ind w:left="-720" w:firstLine="0"/>
        <w:rPr>
          <w:color w:val="000000"/>
          <w:u w:val="single"/>
        </w:rPr>
      </w:pPr>
      <w:bookmarkStart w:colFirst="0" w:colLast="0" w:name="_heading=h.4ous8olzl0nd" w:id="9"/>
      <w:bookmarkEnd w:id="9"/>
      <w:r w:rsidDel="00000000" w:rsidR="00000000" w:rsidRPr="00000000">
        <w:rPr>
          <w:u w:val="single"/>
          <w:rtl w:val="0"/>
        </w:rPr>
        <w:t xml:space="preserve">Topic 6 - Change Management</w:t>
      </w:r>
      <w:r w:rsidDel="00000000" w:rsidR="00000000" w:rsidRPr="00000000">
        <w:rPr>
          <w:color w:val="000000"/>
          <w:u w:val="single"/>
          <w:rtl w:val="0"/>
        </w:rPr>
        <w:t xml:space="preserve"> (To be filled by CM and/or SS)</w:t>
      </w:r>
    </w:p>
    <w:p w:rsidR="00000000" w:rsidDel="00000000" w:rsidP="00000000" w:rsidRDefault="00000000" w:rsidRPr="00000000" w14:paraId="0000004B">
      <w:pPr>
        <w:pStyle w:val="Heading1"/>
        <w:numPr>
          <w:ilvl w:val="0"/>
          <w:numId w:val="4"/>
        </w:numPr>
        <w:ind w:left="90" w:hanging="720"/>
        <w:rPr>
          <w:rFonts w:ascii="Arial" w:cs="Arial" w:eastAsia="Arial" w:hAnsi="Arial"/>
          <w:b w:val="1"/>
          <w:color w:val="000000"/>
          <w:sz w:val="20"/>
          <w:szCs w:val="20"/>
        </w:rPr>
      </w:pPr>
      <w:bookmarkStart w:colFirst="0" w:colLast="0" w:name="_heading=h.1fn3ur5f7yei" w:id="10"/>
      <w:bookmarkEnd w:id="10"/>
      <w:r w:rsidDel="00000000" w:rsidR="00000000" w:rsidRPr="00000000">
        <w:rPr>
          <w:rFonts w:ascii="Arial" w:cs="Arial" w:eastAsia="Arial" w:hAnsi="Arial"/>
          <w:b w:val="1"/>
          <w:color w:val="000000"/>
          <w:sz w:val="20"/>
          <w:szCs w:val="20"/>
          <w:rtl w:val="0"/>
        </w:rPr>
        <w:t xml:space="preserve">What were the improvement opportunities in terms of change management?</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Fonts w:ascii="Arial" w:cs="Arial" w:eastAsia="Arial" w:hAnsi="Arial"/>
          <w:sz w:val="20"/>
          <w:szCs w:val="20"/>
          <w:rtl w:val="0"/>
        </w:rPr>
        <w:t xml:space="preserve">During the initial design validation phase for Wave 1, we should have solicited more detailed feedback from the end users upfront by pushing the client PMO team to ensure alignment with end users. This would have prevented the redesign sessions that needed to be completed during Q4 of 2023.</w:t>
      </w: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pStyle w:val="Heading1"/>
        <w:spacing w:line="360" w:lineRule="auto"/>
        <w:ind w:left="-720" w:firstLine="0"/>
        <w:rPr/>
      </w:pPr>
      <w:bookmarkStart w:colFirst="0" w:colLast="0" w:name="_heading=h.1a3160uy0hs" w:id="11"/>
      <w:bookmarkEnd w:id="11"/>
      <w:r w:rsidDel="00000000" w:rsidR="00000000" w:rsidRPr="00000000">
        <w:rPr>
          <w:u w:val="single"/>
          <w:rtl w:val="0"/>
        </w:rPr>
        <w:t xml:space="preserve">Topic 7 - Client Relationship</w:t>
      </w:r>
      <w:r w:rsidDel="00000000" w:rsidR="00000000" w:rsidRPr="00000000">
        <w:rPr>
          <w:color w:val="000000"/>
          <w:u w:val="single"/>
          <w:rtl w:val="0"/>
        </w:rPr>
        <w:t xml:space="preserve"> (To be filled by Sales Lead)</w:t>
      </w:r>
      <w:r w:rsidDel="00000000" w:rsidR="00000000" w:rsidRPr="00000000">
        <w:rPr>
          <w:rtl w:val="0"/>
        </w:rPr>
      </w:r>
    </w:p>
    <w:p w:rsidR="00000000" w:rsidDel="00000000" w:rsidP="00000000" w:rsidRDefault="00000000" w:rsidRPr="00000000" w14:paraId="00000050">
      <w:pPr>
        <w:numPr>
          <w:ilvl w:val="0"/>
          <w:numId w:val="7"/>
        </w:numPr>
        <w:spacing w:line="360" w:lineRule="auto"/>
        <w:ind w:left="-720" w:right="-1140"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What were the improvement opportunities in terms of establishing client relationships?</w:t>
      </w:r>
    </w:p>
    <w:p w:rsidR="00000000" w:rsidDel="00000000" w:rsidP="00000000" w:rsidRDefault="00000000" w:rsidRPr="00000000" w14:paraId="00000051">
      <w:pPr>
        <w:ind w:left="-720" w:right="-1140" w:firstLine="0"/>
        <w:rPr>
          <w:rFonts w:ascii="Arial" w:cs="Arial" w:eastAsia="Arial" w:hAnsi="Arial"/>
          <w:b w:val="1"/>
          <w:i w:val="1"/>
          <w:sz w:val="20"/>
          <w:szCs w:val="20"/>
        </w:rPr>
      </w:pPr>
      <w:r w:rsidDel="00000000" w:rsidR="00000000" w:rsidRPr="00000000">
        <w:rPr>
          <w:rFonts w:ascii="Arial" w:cs="Arial" w:eastAsia="Arial" w:hAnsi="Arial"/>
          <w:sz w:val="20"/>
          <w:szCs w:val="20"/>
          <w:rtl w:val="0"/>
        </w:rPr>
        <w:t xml:space="preserve">We have bi-weekly meetings with the client Resideo leadership team. This helps to provide them with status overviews and updates relating to the status of the implementation, any issues, roadblocks, and potential feedback. We also went to the client location on-site during may key pivotal portions of the implementation including blueprinting, validation cycles, UAT, and Go-live.</w:t>
      </w:r>
      <w:r w:rsidDel="00000000" w:rsidR="00000000" w:rsidRPr="00000000">
        <w:rPr>
          <w:rtl w:val="0"/>
        </w:rPr>
      </w:r>
    </w:p>
    <w:p w:rsidR="00000000" w:rsidDel="00000000" w:rsidP="00000000" w:rsidRDefault="00000000" w:rsidRPr="00000000" w14:paraId="00000052">
      <w:pPr>
        <w:pStyle w:val="Heading1"/>
        <w:ind w:left="-720" w:firstLine="0"/>
        <w:rPr>
          <w:color w:val="000000"/>
          <w:u w:val="single"/>
        </w:rPr>
      </w:pPr>
      <w:bookmarkStart w:colFirst="0" w:colLast="0" w:name="_heading=h.hoks0jmh3ik2" w:id="12"/>
      <w:bookmarkEnd w:id="12"/>
      <w:r w:rsidDel="00000000" w:rsidR="00000000" w:rsidRPr="00000000">
        <w:rPr>
          <w:u w:val="single"/>
          <w:rtl w:val="0"/>
        </w:rPr>
        <w:t xml:space="preserve">Topic 8 - Value tracking </w:t>
      </w:r>
      <w:r w:rsidDel="00000000" w:rsidR="00000000" w:rsidRPr="00000000">
        <w:rPr>
          <w:color w:val="000000"/>
          <w:u w:val="single"/>
          <w:rtl w:val="0"/>
        </w:rPr>
        <w:t xml:space="preserve">(To be filled by CM / Sales Lead)</w:t>
      </w:r>
    </w:p>
    <w:p w:rsidR="00000000" w:rsidDel="00000000" w:rsidP="00000000" w:rsidRDefault="00000000" w:rsidRPr="00000000" w14:paraId="00000053">
      <w:pPr>
        <w:pStyle w:val="Heading1"/>
        <w:numPr>
          <w:ilvl w:val="0"/>
          <w:numId w:val="3"/>
        </w:numPr>
        <w:ind w:left="0" w:hanging="630"/>
        <w:rPr>
          <w:rFonts w:ascii="Arial" w:cs="Arial" w:eastAsia="Arial" w:hAnsi="Arial"/>
          <w:b w:val="1"/>
          <w:color w:val="000000"/>
          <w:sz w:val="20"/>
          <w:szCs w:val="20"/>
        </w:rPr>
      </w:pPr>
      <w:bookmarkStart w:colFirst="0" w:colLast="0" w:name="_heading=h.h62kr713e5q2" w:id="13"/>
      <w:bookmarkEnd w:id="13"/>
      <w:r w:rsidDel="00000000" w:rsidR="00000000" w:rsidRPr="00000000">
        <w:rPr>
          <w:rFonts w:ascii="Arial" w:cs="Arial" w:eastAsia="Arial" w:hAnsi="Arial"/>
          <w:b w:val="1"/>
          <w:color w:val="000000"/>
          <w:sz w:val="20"/>
          <w:szCs w:val="20"/>
          <w:rtl w:val="0"/>
        </w:rPr>
        <w:t xml:space="preserve">Have we implemented value tracking during the implementation? Is it enabled on the o9 platform?</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This is a non-reference model product. Financial Planning capabilities we have deployed for Resideo are also not on the product roadmap. Therefore, we do not have a value tracking setup in place.</w:t>
      </w:r>
    </w:p>
    <w:p w:rsidR="00000000" w:rsidDel="00000000" w:rsidP="00000000" w:rsidRDefault="00000000" w:rsidRPr="00000000" w14:paraId="00000056">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ind w:left="-720" w:firstLine="0"/>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Reference points for above questions (Think in terms of the following:-)</w:t>
      </w:r>
    </w:p>
    <w:p w:rsidR="00000000" w:rsidDel="00000000" w:rsidP="00000000" w:rsidRDefault="00000000" w:rsidRPr="00000000" w14:paraId="00000058">
      <w:pPr>
        <w:numPr>
          <w:ilvl w:val="0"/>
          <w:numId w:val="5"/>
        </w:numPr>
        <w:spacing w:after="0" w:lineRule="auto"/>
        <w:ind w:left="0" w:hanging="630"/>
        <w:rPr/>
      </w:pPr>
      <w:r w:rsidDel="00000000" w:rsidR="00000000" w:rsidRPr="00000000">
        <w:rPr>
          <w:rtl w:val="0"/>
        </w:rPr>
        <w:t xml:space="preserve">Did we study the business case during the course of the implementation?</w:t>
      </w:r>
    </w:p>
    <w:p w:rsidR="00000000" w:rsidDel="00000000" w:rsidP="00000000" w:rsidRDefault="00000000" w:rsidRPr="00000000" w14:paraId="00000059">
      <w:pPr>
        <w:numPr>
          <w:ilvl w:val="0"/>
          <w:numId w:val="5"/>
        </w:numPr>
        <w:spacing w:after="0" w:lineRule="auto"/>
        <w:ind w:left="0" w:hanging="630"/>
        <w:rPr/>
      </w:pPr>
      <w:r w:rsidDel="00000000" w:rsidR="00000000" w:rsidRPr="00000000">
        <w:rPr>
          <w:rtl w:val="0"/>
        </w:rPr>
        <w:t xml:space="preserve">Were we able to create a baseline at the beginning of the program?</w:t>
      </w:r>
    </w:p>
    <w:p w:rsidR="00000000" w:rsidDel="00000000" w:rsidP="00000000" w:rsidRDefault="00000000" w:rsidRPr="00000000" w14:paraId="0000005A">
      <w:pPr>
        <w:numPr>
          <w:ilvl w:val="0"/>
          <w:numId w:val="5"/>
        </w:numPr>
        <w:spacing w:after="0" w:lineRule="auto"/>
        <w:ind w:left="0" w:hanging="630"/>
        <w:rPr/>
      </w:pPr>
      <w:r w:rsidDel="00000000" w:rsidR="00000000" w:rsidRPr="00000000">
        <w:rPr>
          <w:rtl w:val="0"/>
        </w:rPr>
        <w:t xml:space="preserve">Is an ongoing measurement mechanism set up in o9 or outside?</w:t>
      </w:r>
    </w:p>
    <w:p w:rsidR="00000000" w:rsidDel="00000000" w:rsidP="00000000" w:rsidRDefault="00000000" w:rsidRPr="00000000" w14:paraId="0000005B">
      <w:pPr>
        <w:numPr>
          <w:ilvl w:val="0"/>
          <w:numId w:val="5"/>
        </w:numPr>
        <w:spacing w:after="0" w:lineRule="auto"/>
        <w:ind w:left="0" w:hanging="630"/>
        <w:rPr/>
      </w:pPr>
      <w:r w:rsidDel="00000000" w:rsidR="00000000" w:rsidRPr="00000000">
        <w:rPr>
          <w:rtl w:val="0"/>
        </w:rPr>
        <w:t xml:space="preserve">Has the client identified a value owner to drive the ongoing analysis and socialization?</w:t>
      </w:r>
    </w:p>
    <w:p w:rsidR="00000000" w:rsidDel="00000000" w:rsidP="00000000" w:rsidRDefault="00000000" w:rsidRPr="00000000" w14:paraId="0000005C">
      <w:pPr>
        <w:numPr>
          <w:ilvl w:val="0"/>
          <w:numId w:val="5"/>
        </w:numPr>
        <w:ind w:left="0" w:hanging="630"/>
        <w:rPr/>
      </w:pPr>
      <w:r w:rsidDel="00000000" w:rsidR="00000000" w:rsidRPr="00000000">
        <w:rPr>
          <w:rtl w:val="0"/>
        </w:rPr>
        <w:t xml:space="preserve">What are the challenges to achieving the value goals?</w:t>
      </w:r>
    </w:p>
    <w:p w:rsidR="00000000" w:rsidDel="00000000" w:rsidP="00000000" w:rsidRDefault="00000000" w:rsidRPr="00000000" w14:paraId="0000005D">
      <w:pPr>
        <w:pStyle w:val="Heading1"/>
        <w:spacing w:line="360" w:lineRule="auto"/>
        <w:ind w:left="-720" w:right="-1140" w:firstLine="0"/>
        <w:rPr>
          <w:color w:val="ff0000"/>
        </w:rPr>
      </w:pPr>
      <w:bookmarkStart w:colFirst="0" w:colLast="0" w:name="_heading=h.pbfi9l8sdubu" w:id="14"/>
      <w:bookmarkEnd w:id="14"/>
      <w:r w:rsidDel="00000000" w:rsidR="00000000" w:rsidRPr="00000000">
        <w:rPr>
          <w:color w:val="0b5394"/>
          <w:u w:val="single"/>
          <w:rtl w:val="0"/>
        </w:rPr>
        <w:t xml:space="preserve">Team feedback</w:t>
      </w:r>
      <w:r w:rsidDel="00000000" w:rsidR="00000000" w:rsidRPr="00000000">
        <w:rPr>
          <w:color w:val="000000"/>
          <w:u w:val="single"/>
          <w:rtl w:val="0"/>
        </w:rPr>
        <w:t xml:space="preserve"> (Required)</w:t>
      </w:r>
      <w:r w:rsidDel="00000000" w:rsidR="00000000" w:rsidRPr="00000000">
        <w:rPr>
          <w:rtl w:val="0"/>
        </w:rPr>
      </w:r>
    </w:p>
    <w:p w:rsidR="00000000" w:rsidDel="00000000" w:rsidP="00000000" w:rsidRDefault="00000000" w:rsidRPr="00000000" w14:paraId="0000005E">
      <w:pPr>
        <w:ind w:left="-720" w:right="-1140" w:firstLine="0"/>
        <w:rPr/>
      </w:pPr>
      <w:r w:rsidDel="00000000" w:rsidR="00000000" w:rsidRPr="00000000">
        <w:rPr>
          <w:rtl w:val="0"/>
        </w:rPr>
        <w:t xml:space="preserve">Client Manager, Project Manager, SA/SS, IA, Config Lead, Sales Lead, Product leads provide peer feedback through Lattice (</w:t>
      </w:r>
      <w:r w:rsidDel="00000000" w:rsidR="00000000" w:rsidRPr="00000000">
        <w:rPr>
          <w:i w:val="1"/>
          <w:rtl w:val="0"/>
        </w:rPr>
        <w:t xml:space="preserve">Use “Manager”or Private+Manager” visibility</w:t>
      </w:r>
      <w:r w:rsidDel="00000000" w:rsidR="00000000" w:rsidRPr="00000000">
        <w:rPr>
          <w:rtl w:val="0"/>
        </w:rPr>
        <w:t xml:space="preserve">)</w:t>
      </w:r>
    </w:p>
    <w:p w:rsidR="00000000" w:rsidDel="00000000" w:rsidP="00000000" w:rsidRDefault="00000000" w:rsidRPr="00000000" w14:paraId="0000005F">
      <w:pPr>
        <w:ind w:left="-720" w:right="-1140" w:firstLine="0"/>
        <w:rPr>
          <w:b w:val="1"/>
          <w:color w:val="ff0000"/>
        </w:rPr>
      </w:pPr>
      <w:r w:rsidDel="00000000" w:rsidR="00000000" w:rsidRPr="00000000">
        <w:rPr>
          <w:rtl w:val="0"/>
        </w:rPr>
        <w:t xml:space="preserve">Dimensions to consider for feedback ( Not every dimension is applicable to every role):</w:t>
      </w:r>
      <w:r w:rsidDel="00000000" w:rsidR="00000000" w:rsidRPr="00000000">
        <w:rPr>
          <w:rtl w:val="0"/>
        </w:rPr>
      </w:r>
    </w:p>
    <w:p w:rsidR="00000000" w:rsidDel="00000000" w:rsidP="00000000" w:rsidRDefault="00000000" w:rsidRPr="00000000" w14:paraId="00000060">
      <w:pPr>
        <w:numPr>
          <w:ilvl w:val="0"/>
          <w:numId w:val="6"/>
        </w:numPr>
        <w:spacing w:after="0" w:lineRule="auto"/>
        <w:ind w:left="-720" w:right="-1140" w:firstLine="0"/>
        <w:rPr/>
      </w:pPr>
      <w:r w:rsidDel="00000000" w:rsidR="00000000" w:rsidRPr="00000000">
        <w:rPr>
          <w:rtl w:val="0"/>
        </w:rPr>
        <w:t xml:space="preserve">Knowledge (reference product, industry, domain)</w:t>
      </w:r>
    </w:p>
    <w:p w:rsidR="00000000" w:rsidDel="00000000" w:rsidP="00000000" w:rsidRDefault="00000000" w:rsidRPr="00000000" w14:paraId="00000061">
      <w:pPr>
        <w:numPr>
          <w:ilvl w:val="0"/>
          <w:numId w:val="6"/>
        </w:numPr>
        <w:spacing w:after="0" w:lineRule="auto"/>
        <w:ind w:left="-720" w:right="-1140" w:firstLine="0"/>
        <w:rPr/>
      </w:pPr>
      <w:r w:rsidDel="00000000" w:rsidR="00000000" w:rsidRPr="00000000">
        <w:rPr>
          <w:rtl w:val="0"/>
        </w:rPr>
        <w:t xml:space="preserve">Configuration quality</w:t>
      </w:r>
    </w:p>
    <w:p w:rsidR="00000000" w:rsidDel="00000000" w:rsidP="00000000" w:rsidRDefault="00000000" w:rsidRPr="00000000" w14:paraId="00000062">
      <w:pPr>
        <w:numPr>
          <w:ilvl w:val="0"/>
          <w:numId w:val="6"/>
        </w:numPr>
        <w:spacing w:after="0" w:lineRule="auto"/>
        <w:ind w:left="-720" w:right="-1140" w:firstLine="0"/>
        <w:rPr/>
      </w:pPr>
      <w:r w:rsidDel="00000000" w:rsidR="00000000" w:rsidRPr="00000000">
        <w:rPr>
          <w:rtl w:val="0"/>
        </w:rPr>
        <w:t xml:space="preserve">Sprint demo storytelling</w:t>
      </w:r>
    </w:p>
    <w:p w:rsidR="00000000" w:rsidDel="00000000" w:rsidP="00000000" w:rsidRDefault="00000000" w:rsidRPr="00000000" w14:paraId="00000063">
      <w:pPr>
        <w:numPr>
          <w:ilvl w:val="0"/>
          <w:numId w:val="6"/>
        </w:numPr>
        <w:spacing w:after="0" w:lineRule="auto"/>
        <w:ind w:left="-720" w:right="-1140" w:firstLine="0"/>
        <w:rPr/>
      </w:pPr>
      <w:r w:rsidDel="00000000" w:rsidR="00000000" w:rsidRPr="00000000">
        <w:rPr>
          <w:rtl w:val="0"/>
        </w:rPr>
        <w:t xml:space="preserve">Proactively developing client relationships (users, program leadership, executive leadership)</w:t>
      </w:r>
    </w:p>
    <w:p w:rsidR="00000000" w:rsidDel="00000000" w:rsidP="00000000" w:rsidRDefault="00000000" w:rsidRPr="00000000" w14:paraId="00000064">
      <w:pPr>
        <w:numPr>
          <w:ilvl w:val="0"/>
          <w:numId w:val="6"/>
        </w:numPr>
        <w:spacing w:after="0" w:lineRule="auto"/>
        <w:ind w:left="-720" w:right="-1140" w:firstLine="0"/>
        <w:rPr/>
      </w:pPr>
      <w:r w:rsidDel="00000000" w:rsidR="00000000" w:rsidRPr="00000000">
        <w:rPr>
          <w:rtl w:val="0"/>
        </w:rPr>
        <w:t xml:space="preserve">Scope management</w:t>
      </w:r>
    </w:p>
    <w:p w:rsidR="00000000" w:rsidDel="00000000" w:rsidP="00000000" w:rsidRDefault="00000000" w:rsidRPr="00000000" w14:paraId="00000065">
      <w:pPr>
        <w:numPr>
          <w:ilvl w:val="0"/>
          <w:numId w:val="6"/>
        </w:numPr>
        <w:ind w:left="-720" w:right="-1140" w:firstLine="0"/>
        <w:rPr/>
      </w:pPr>
      <w:r w:rsidDel="00000000" w:rsidR="00000000" w:rsidRPr="00000000">
        <w:rPr>
          <w:rtl w:val="0"/>
        </w:rPr>
        <w:t xml:space="preserve">Program governance</w:t>
      </w:r>
    </w:p>
    <w:p w:rsidR="00000000" w:rsidDel="00000000" w:rsidP="00000000" w:rsidRDefault="00000000" w:rsidRPr="00000000" w14:paraId="00000066">
      <w:pPr>
        <w:ind w:left="-720" w:right="-1140" w:firstLine="0"/>
        <w:rPr>
          <w:i w:val="1"/>
        </w:rPr>
      </w:pPr>
      <w:r w:rsidDel="00000000" w:rsidR="00000000" w:rsidRPr="00000000">
        <w:rPr>
          <w:i w:val="1"/>
          <w:rtl w:val="0"/>
        </w:rPr>
        <w:t xml:space="preserve">This is not intended to be a detailed performance review (mid year or annual). </w:t>
      </w:r>
    </w:p>
    <w:p w:rsidR="00000000" w:rsidDel="00000000" w:rsidP="00000000" w:rsidRDefault="00000000" w:rsidRPr="00000000" w14:paraId="00000067">
      <w:pPr>
        <w:ind w:left="-720" w:right="-1140" w:firstLine="0"/>
        <w:rPr/>
      </w:pPr>
      <w:r w:rsidDel="00000000" w:rsidR="00000000" w:rsidRPr="00000000">
        <w:rPr>
          <w:rtl w:val="0"/>
        </w:rPr>
        <w:t xml:space="preserve">Screenshots below on how to provide feedback in Lattice:</w:t>
      </w:r>
    </w:p>
    <w:p w:rsidR="00000000" w:rsidDel="00000000" w:rsidP="00000000" w:rsidRDefault="00000000" w:rsidRPr="00000000" w14:paraId="00000068">
      <w:pPr>
        <w:ind w:left="-720" w:right="-114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101401</wp:posOffset>
            </wp:positionH>
            <wp:positionV relativeFrom="page">
              <wp:posOffset>4078183</wp:posOffset>
            </wp:positionV>
            <wp:extent cx="3400425" cy="2047875"/>
            <wp:effectExtent b="25400" l="25400" r="25400" t="25400"/>
            <wp:wrapNone/>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00425" cy="2047875"/>
                    </a:xfrm>
                    <a:prstGeom prst="rect"/>
                    <a:ln w="25400">
                      <a:solidFill>
                        <a:srgbClr val="000000"/>
                      </a:solidFill>
                      <a:prstDash val="solid"/>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3819525</wp:posOffset>
            </wp:positionH>
            <wp:positionV relativeFrom="page">
              <wp:posOffset>4070877</wp:posOffset>
            </wp:positionV>
            <wp:extent cx="3540156" cy="1990725"/>
            <wp:effectExtent b="25400" l="25400" r="25400" t="25400"/>
            <wp:wrapNone/>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540156" cy="1990725"/>
                    </a:xfrm>
                    <a:prstGeom prst="rect"/>
                    <a:ln w="25400">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069">
      <w:pPr>
        <w:ind w:left="-720" w:right="-1140" w:firstLine="0"/>
        <w:rPr/>
      </w:pPr>
      <w:r w:rsidDel="00000000" w:rsidR="00000000" w:rsidRPr="00000000">
        <w:rPr>
          <w:rtl w:val="0"/>
        </w:rPr>
      </w:r>
    </w:p>
    <w:p w:rsidR="00000000" w:rsidDel="00000000" w:rsidP="00000000" w:rsidRDefault="00000000" w:rsidRPr="00000000" w14:paraId="0000006A">
      <w:pPr>
        <w:ind w:left="-720" w:right="-1140" w:firstLine="0"/>
        <w:rPr/>
      </w:pPr>
      <w:r w:rsidDel="00000000" w:rsidR="00000000" w:rsidRPr="00000000">
        <w:rPr>
          <w:rtl w:val="0"/>
        </w:rPr>
      </w:r>
    </w:p>
    <w:p w:rsidR="00000000" w:rsidDel="00000000" w:rsidP="00000000" w:rsidRDefault="00000000" w:rsidRPr="00000000" w14:paraId="0000006B">
      <w:pPr>
        <w:rPr>
          <w:i w:val="1"/>
        </w:rPr>
      </w:pPr>
      <w:r w:rsidDel="00000000" w:rsidR="00000000" w:rsidRPr="00000000">
        <w:rPr>
          <w:i w:val="1"/>
        </w:rPr>
        <mc:AlternateContent>
          <mc:Choice Requires="wpg">
            <w:drawing>
              <wp:anchor allowOverlap="1" behindDoc="0" distB="114300" distT="114300" distL="114300" distR="114300" hidden="0" layoutInCell="1" locked="0" relativeHeight="0" simplePos="0">
                <wp:simplePos x="0" y="0"/>
                <wp:positionH relativeFrom="page">
                  <wp:posOffset>3486150</wp:posOffset>
                </wp:positionH>
                <wp:positionV relativeFrom="page">
                  <wp:posOffset>4847178</wp:posOffset>
                </wp:positionV>
                <wp:extent cx="671513" cy="209550"/>
                <wp:effectExtent b="0" l="0" r="0" t="0"/>
                <wp:wrapNone/>
                <wp:docPr id="6" name=""/>
                <a:graphic>
                  <a:graphicData uri="http://schemas.microsoft.com/office/word/2010/wordprocessingShape">
                    <wps:wsp>
                      <wps:cNvCnPr/>
                      <wps:spPr>
                        <a:xfrm flipH="1" rot="10800000">
                          <a:off x="4942800" y="3775050"/>
                          <a:ext cx="806400" cy="9900"/>
                        </a:xfrm>
                        <a:prstGeom prst="straightConnector1">
                          <a:avLst/>
                        </a:prstGeom>
                        <a:no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3486150</wp:posOffset>
                </wp:positionH>
                <wp:positionV relativeFrom="page">
                  <wp:posOffset>4847178</wp:posOffset>
                </wp:positionV>
                <wp:extent cx="671513" cy="209550"/>
                <wp:effectExtent b="0" l="0" r="0" t="0"/>
                <wp:wrapNone/>
                <wp:docPr id="6"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671513" cy="209550"/>
                        </a:xfrm>
                        <a:prstGeom prst="rect"/>
                        <a:ln/>
                      </pic:spPr>
                    </pic:pic>
                  </a:graphicData>
                </a:graphic>
              </wp:anchor>
            </w:drawing>
          </mc:Fallback>
        </mc:AlternateContent>
      </w:r>
      <w:r w:rsidDel="00000000" w:rsidR="00000000" w:rsidRPr="00000000">
        <w:rPr>
          <w:i w:val="1"/>
        </w:rPr>
        <mc:AlternateContent>
          <mc:Choice Requires="wps">
            <w:drawing>
              <wp:inline distB="114300" distT="114300" distL="114300" distR="114300">
                <wp:extent cx="19050" cy="25400"/>
                <wp:effectExtent b="0" l="0" r="0" t="0"/>
                <wp:docPr id="5" name=""/>
                <a:graphic>
                  <a:graphicData uri="http://schemas.microsoft.com/office/word/2010/wordprocessingShape">
                    <wps:wsp>
                      <wps:cNvCnPr/>
                      <wps:spPr>
                        <a:xfrm>
                          <a:off x="5036250" y="3780000"/>
                          <a:ext cx="619500" cy="0"/>
                        </a:xfrm>
                        <a:prstGeom prst="straightConnector1">
                          <a:avLst/>
                        </a:prstGeom>
                        <a:noFill/>
                        <a:ln cap="flat" cmpd="sng" w="1905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inline>
            </w:drawing>
          </mc:Choice>
          <mc:Fallback>
            <w:drawing>
              <wp:inline distB="114300" distT="114300" distL="114300" distR="114300">
                <wp:extent cx="19050" cy="25400"/>
                <wp:effectExtent b="0" l="0" r="0" t="0"/>
                <wp:docPr id="5"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19050" cy="25400"/>
                        </a:xfrm>
                        <a:prstGeom prst="rect"/>
                        <a:ln/>
                      </pic:spPr>
                    </pic:pic>
                  </a:graphicData>
                </a:graphic>
              </wp:inline>
            </w:drawing>
          </mc:Fallback>
        </mc:AlternateContent>
      </w:r>
      <w:r w:rsidDel="00000000" w:rsidR="00000000" w:rsidRPr="00000000">
        <w:rPr>
          <w:rtl w:val="0"/>
        </w:rPr>
      </w:r>
    </w:p>
    <w:sectPr>
      <w:pgSz w:h="16838" w:w="11906" w:orient="portrait"/>
      <w:pgMar w:bottom="1440" w:top="1440" w:left="1260" w:right="1440" w:header="648" w:footer="6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right"/>
      <w:pPr>
        <w:ind w:left="1440" w:hanging="36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right"/>
      <w:pPr>
        <w:ind w:left="1440" w:hanging="36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370DE7"/>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semiHidden w:val="1"/>
    <w:unhideWhenUsed w:val="1"/>
    <w:qFormat w:val="1"/>
    <w:rsid w:val="009C2916"/>
    <w:pPr>
      <w:keepNext w:val="1"/>
      <w:keepLines w:val="1"/>
      <w:spacing w:after="120" w:before="360" w:line="276" w:lineRule="auto"/>
      <w:outlineLvl w:val="1"/>
    </w:pPr>
    <w:rPr>
      <w:rFonts w:ascii="Arial" w:cs="Arial" w:eastAsia="Arial" w:hAnsi="Arial"/>
      <w:sz w:val="32"/>
      <w:szCs w:val="32"/>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2Char" w:customStyle="1">
    <w:name w:val="Heading 2 Char"/>
    <w:basedOn w:val="DefaultParagraphFont"/>
    <w:link w:val="Heading2"/>
    <w:uiPriority w:val="9"/>
    <w:rsid w:val="009C2916"/>
    <w:rPr>
      <w:rFonts w:ascii="Arial" w:cs="Arial" w:eastAsia="Arial" w:hAnsi="Arial"/>
      <w:kern w:val="0"/>
      <w:sz w:val="32"/>
      <w:szCs w:val="32"/>
      <w:lang w:val="en"/>
    </w:rPr>
  </w:style>
  <w:style w:type="paragraph" w:styleId="ListParagraph">
    <w:name w:val="List Paragraph"/>
    <w:basedOn w:val="Normal"/>
    <w:uiPriority w:val="34"/>
    <w:qFormat w:val="1"/>
    <w:rsid w:val="005033C9"/>
    <w:pPr>
      <w:ind w:left="720"/>
      <w:contextualSpacing w:val="1"/>
    </w:pPr>
  </w:style>
  <w:style w:type="character" w:styleId="Heading1Char" w:customStyle="1">
    <w:name w:val="Heading 1 Char"/>
    <w:basedOn w:val="DefaultParagraphFont"/>
    <w:link w:val="Heading1"/>
    <w:uiPriority w:val="9"/>
    <w:rsid w:val="00370DE7"/>
    <w:rPr>
      <w:rFonts w:asciiTheme="majorHAnsi" w:cstheme="majorBidi" w:eastAsiaTheme="majorEastAsia" w:hAnsiTheme="majorHAnsi"/>
      <w:color w:val="2f5496" w:themeColor="accent1" w:themeShade="0000BF"/>
      <w:sz w:val="32"/>
      <w:szCs w:val="32"/>
    </w:rPr>
  </w:style>
  <w:style w:type="character" w:styleId="CommentReference">
    <w:name w:val="annotation reference"/>
    <w:basedOn w:val="DefaultParagraphFont"/>
    <w:uiPriority w:val="99"/>
    <w:semiHidden w:val="1"/>
    <w:unhideWhenUsed w:val="1"/>
    <w:rsid w:val="002C4CB7"/>
    <w:rPr>
      <w:sz w:val="16"/>
      <w:szCs w:val="16"/>
    </w:rPr>
  </w:style>
  <w:style w:type="paragraph" w:styleId="CommentText">
    <w:name w:val="annotation text"/>
    <w:basedOn w:val="Normal"/>
    <w:link w:val="CommentTextChar"/>
    <w:uiPriority w:val="99"/>
    <w:unhideWhenUsed w:val="1"/>
    <w:rsid w:val="002C4CB7"/>
    <w:pPr>
      <w:spacing w:line="240" w:lineRule="auto"/>
    </w:pPr>
    <w:rPr>
      <w:sz w:val="20"/>
      <w:szCs w:val="20"/>
    </w:rPr>
  </w:style>
  <w:style w:type="character" w:styleId="CommentTextChar" w:customStyle="1">
    <w:name w:val="Comment Text Char"/>
    <w:basedOn w:val="DefaultParagraphFont"/>
    <w:link w:val="CommentText"/>
    <w:uiPriority w:val="99"/>
    <w:rsid w:val="002C4CB7"/>
    <w:rPr>
      <w:sz w:val="20"/>
      <w:szCs w:val="20"/>
    </w:rPr>
  </w:style>
  <w:style w:type="paragraph" w:styleId="CommentSubject">
    <w:name w:val="annotation subject"/>
    <w:basedOn w:val="CommentText"/>
    <w:next w:val="CommentText"/>
    <w:link w:val="CommentSubjectChar"/>
    <w:uiPriority w:val="99"/>
    <w:semiHidden w:val="1"/>
    <w:unhideWhenUsed w:val="1"/>
    <w:rsid w:val="002C4CB7"/>
    <w:rPr>
      <w:b w:val="1"/>
      <w:bCs w:val="1"/>
    </w:rPr>
  </w:style>
  <w:style w:type="character" w:styleId="CommentSubjectChar" w:customStyle="1">
    <w:name w:val="Comment Subject Char"/>
    <w:basedOn w:val="CommentTextChar"/>
    <w:link w:val="CommentSubject"/>
    <w:uiPriority w:val="99"/>
    <w:semiHidden w:val="1"/>
    <w:rsid w:val="002C4CB7"/>
    <w:rPr>
      <w:b w:val="1"/>
      <w:bCs w:val="1"/>
      <w:sz w:val="20"/>
      <w:szCs w:val="20"/>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0bQx3CGudJ_an4ckWNx80qVbn1xYNzT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F6LwThTzowli0te8WSws0/YQ==">CgMxLjAaHwoBMBIaChgICVIUChJ0YWJsZS4yM21iYndhNTN1YWgyDmgueHc2Mm9iamlpaWdnMg5oLjd2eDBiZWdrM3F5dDIOaC5tbTdjOXVxeTc0aWYyDmgucGNncG9iZm9pZ2xuMg5oLmd1aHQxdm1zNDl5NzIOaC4xNXV0YmhnZ2x2MDEyDmgudTBkb2N6Ymo1ODkxMg5oLjZkcmIzYTQwbnVidDIOaC50b2U3NDF6YWUxY2QyDmguNG91czhvbHpsMG5kMg5oLjFmbjN1cjVmN3llaTINaC4xYTMxNjB1eTBoczIOaC5ob2tzMGptaDNpazIyDmguaDYya3I3MTNlNXEyMg5oLnBiZmk5bDhzZHVidTgAciExQVdBd2Q0MVVkRlVBckY4S1ZzeG5Jc2ZnWHdBdnlPV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2024-04-04T08:26:00Z</dcterms:created>
  <dc:creator>Rangana Mukherjee</dc:creator>
</cp:coreProperties>
</file>