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3D70D" w14:textId="3F01DC06" w:rsidR="00027049" w:rsidRDefault="00400FB2" w:rsidP="00400FB2">
      <w:pPr>
        <w:pStyle w:val="Heading1"/>
      </w:pPr>
      <w:r>
        <w:t>Simulation Setup</w:t>
      </w:r>
    </w:p>
    <w:p w14:paraId="4562B9F5" w14:textId="794A3206" w:rsidR="00400FB2" w:rsidRDefault="008177E1" w:rsidP="00745F88">
      <w:pPr>
        <w:pStyle w:val="ListParagraph"/>
        <w:numPr>
          <w:ilvl w:val="0"/>
          <w:numId w:val="1"/>
        </w:numPr>
        <w:jc w:val="both"/>
      </w:pPr>
      <w:r>
        <w:t>Load the PSCAD simulation case “</w:t>
      </w:r>
      <w:r w:rsidR="008A3436" w:rsidRPr="00CD58DA">
        <w:rPr>
          <w:rFonts w:asciiTheme="majorHAnsi" w:hAnsiTheme="majorHAnsi" w:cstheme="majorHAnsi"/>
        </w:rPr>
        <w:t>BESS</w:t>
      </w:r>
      <w:r w:rsidRPr="00CD58DA">
        <w:rPr>
          <w:rFonts w:asciiTheme="majorHAnsi" w:hAnsiTheme="majorHAnsi" w:cstheme="majorHAnsi"/>
        </w:rPr>
        <w:t>_PSCAD~~~</w:t>
      </w:r>
      <w:r w:rsidR="00CD58DA" w:rsidRPr="00CD58DA">
        <w:rPr>
          <w:rFonts w:asciiTheme="majorHAnsi" w:hAnsiTheme="majorHAnsi" w:cstheme="majorHAnsi"/>
        </w:rPr>
        <w:t>_###</w:t>
      </w:r>
      <w:r w:rsidRPr="00CD58DA">
        <w:rPr>
          <w:rFonts w:asciiTheme="majorHAnsi" w:hAnsiTheme="majorHAnsi" w:cstheme="majorHAnsi"/>
        </w:rPr>
        <w:t>.pscx</w:t>
      </w:r>
      <w:r>
        <w:t>” in which “</w:t>
      </w:r>
      <w:r w:rsidRPr="00CD58DA">
        <w:rPr>
          <w:rFonts w:asciiTheme="majorHAnsi" w:hAnsiTheme="majorHAnsi" w:cstheme="majorHAnsi"/>
        </w:rPr>
        <w:t>~~~</w:t>
      </w:r>
      <w:r>
        <w:t xml:space="preserve">” shows the version of the PSCAD software the file was created in </w:t>
      </w:r>
      <w:r w:rsidR="00CD58DA">
        <w:t>and “</w:t>
      </w:r>
      <w:r w:rsidR="00CD58DA" w:rsidRPr="00CD58DA">
        <w:rPr>
          <w:rFonts w:asciiTheme="majorHAnsi" w:hAnsiTheme="majorHAnsi" w:cstheme="majorHAnsi"/>
        </w:rPr>
        <w:t>###</w:t>
      </w:r>
      <w:r w:rsidR="00CD58DA">
        <w:t>” shows the date of the last update</w:t>
      </w:r>
      <w:r>
        <w:t>.</w:t>
      </w:r>
    </w:p>
    <w:p w14:paraId="310FC57D" w14:textId="6C41D5F6" w:rsidR="00400FB2" w:rsidRDefault="00730F8B" w:rsidP="00745F88">
      <w:pPr>
        <w:pStyle w:val="ListParagraph"/>
        <w:numPr>
          <w:ilvl w:val="0"/>
          <w:numId w:val="1"/>
        </w:numPr>
        <w:jc w:val="both"/>
      </w:pPr>
      <w:r>
        <w:t>Around</w:t>
      </w:r>
      <w:r w:rsidR="008A3436">
        <w:t xml:space="preserve"> 40</w:t>
      </w:r>
      <w:r w:rsidR="008177E1">
        <w:t xml:space="preserve"> Definitions are available in the model, which can be reached and reused in other projects. It is suggested that you look at them.</w:t>
      </w:r>
    </w:p>
    <w:p w14:paraId="5C32202A" w14:textId="77777777" w:rsidR="008177E1" w:rsidRDefault="008177E1" w:rsidP="00932A85">
      <w:pPr>
        <w:pStyle w:val="ListParagraph"/>
      </w:pPr>
    </w:p>
    <w:p w14:paraId="5DA24FE1" w14:textId="2AC85E09" w:rsidR="00400FB2" w:rsidRDefault="00400FB2" w:rsidP="00400FB2">
      <w:pPr>
        <w:pStyle w:val="Heading1"/>
      </w:pPr>
      <w:r>
        <w:t xml:space="preserve">General Description of </w:t>
      </w:r>
      <w:r w:rsidR="00036110">
        <w:t>The Model</w:t>
      </w:r>
    </w:p>
    <w:p w14:paraId="058345BA" w14:textId="77777777" w:rsidR="00932A85" w:rsidRPr="00932A85" w:rsidRDefault="00932A85" w:rsidP="00745F88">
      <w:pPr>
        <w:spacing w:before="100" w:beforeAutospacing="1" w:after="100" w:afterAutospacing="1" w:line="240" w:lineRule="auto"/>
        <w:jc w:val="both"/>
        <w:rPr>
          <w:rFonts w:ascii="Calibri" w:eastAsia="Times New Roman" w:hAnsi="Calibri" w:cs="Calibri"/>
          <w:lang w:eastAsia="en-AU"/>
        </w:rPr>
      </w:pPr>
      <w:r w:rsidRPr="00932A85">
        <w:rPr>
          <w:rFonts w:ascii="Calibri" w:eastAsia="Times New Roman" w:hAnsi="Calibri" w:cs="Calibri"/>
          <w:lang w:eastAsia="en-AU"/>
        </w:rPr>
        <w:t>This model provides several functionalities for battery system implementation:</w:t>
      </w:r>
    </w:p>
    <w:p w14:paraId="1816A5FF" w14:textId="77777777" w:rsidR="00932A85" w:rsidRPr="00932A85" w:rsidRDefault="00932A85" w:rsidP="00745F88">
      <w:pPr>
        <w:numPr>
          <w:ilvl w:val="0"/>
          <w:numId w:val="3"/>
        </w:numPr>
        <w:spacing w:before="100" w:beforeAutospacing="1" w:after="100" w:afterAutospacing="1" w:line="240" w:lineRule="auto"/>
        <w:jc w:val="both"/>
        <w:rPr>
          <w:rFonts w:ascii="Calibri" w:eastAsia="Times New Roman" w:hAnsi="Calibri" w:cs="Calibri"/>
          <w:lang w:eastAsia="en-AU"/>
        </w:rPr>
      </w:pPr>
      <w:r w:rsidRPr="00932A85">
        <w:rPr>
          <w:rFonts w:ascii="Calibri" w:eastAsia="Times New Roman" w:hAnsi="Calibri" w:cs="Calibri"/>
          <w:lang w:eastAsia="en-AU"/>
        </w:rPr>
        <w:t>The entire system is designed using per-unit values, allowing users to easily scale the system based on specific requirements.</w:t>
      </w:r>
    </w:p>
    <w:p w14:paraId="37EAEEAB" w14:textId="6B33D469" w:rsidR="00932A85" w:rsidRPr="00932A85" w:rsidRDefault="00932A85" w:rsidP="00745F88">
      <w:pPr>
        <w:numPr>
          <w:ilvl w:val="0"/>
          <w:numId w:val="3"/>
        </w:numPr>
        <w:spacing w:before="100" w:beforeAutospacing="1" w:after="100" w:afterAutospacing="1" w:line="240" w:lineRule="auto"/>
        <w:jc w:val="both"/>
        <w:rPr>
          <w:rFonts w:ascii="Calibri" w:eastAsia="Times New Roman" w:hAnsi="Calibri" w:cs="Calibri"/>
          <w:lang w:eastAsia="en-AU"/>
        </w:rPr>
      </w:pPr>
      <w:r w:rsidRPr="00932A85">
        <w:rPr>
          <w:rFonts w:ascii="Calibri" w:eastAsia="Times New Roman" w:hAnsi="Calibri" w:cs="Calibri"/>
          <w:lang w:eastAsia="en-AU"/>
        </w:rPr>
        <w:t>The model can be activated or deactivated via an input signal. Upon activation, a smooth startup procedure initiates the battery system</w:t>
      </w:r>
      <w:r w:rsidR="00421096">
        <w:rPr>
          <w:rFonts w:ascii="Calibri" w:eastAsia="Times New Roman" w:hAnsi="Calibri" w:cs="Calibri"/>
          <w:lang w:eastAsia="en-AU"/>
        </w:rPr>
        <w:t>.</w:t>
      </w:r>
    </w:p>
    <w:p w14:paraId="3AA6F017" w14:textId="77777777" w:rsidR="00932A85" w:rsidRPr="00932A85" w:rsidRDefault="00932A85" w:rsidP="00745F88">
      <w:pPr>
        <w:numPr>
          <w:ilvl w:val="0"/>
          <w:numId w:val="3"/>
        </w:numPr>
        <w:spacing w:before="100" w:beforeAutospacing="1" w:after="100" w:afterAutospacing="1" w:line="240" w:lineRule="auto"/>
        <w:jc w:val="both"/>
        <w:rPr>
          <w:rFonts w:ascii="Calibri" w:eastAsia="Times New Roman" w:hAnsi="Calibri" w:cs="Calibri"/>
          <w:lang w:eastAsia="en-AU"/>
        </w:rPr>
      </w:pPr>
      <w:r w:rsidRPr="00932A85">
        <w:rPr>
          <w:rFonts w:ascii="Calibri" w:eastAsia="Times New Roman" w:hAnsi="Calibri" w:cs="Calibri"/>
          <w:lang w:eastAsia="en-AU"/>
        </w:rPr>
        <w:t>Offers three reactive power command modes:</w:t>
      </w:r>
    </w:p>
    <w:p w14:paraId="31556FAF" w14:textId="77777777" w:rsidR="00932A85" w:rsidRPr="00932A85" w:rsidRDefault="00932A85" w:rsidP="00745F88">
      <w:pPr>
        <w:numPr>
          <w:ilvl w:val="1"/>
          <w:numId w:val="3"/>
        </w:numPr>
        <w:spacing w:before="100" w:beforeAutospacing="1" w:after="100" w:afterAutospacing="1" w:line="240" w:lineRule="auto"/>
        <w:jc w:val="both"/>
        <w:rPr>
          <w:rFonts w:ascii="Calibri" w:eastAsia="Times New Roman" w:hAnsi="Calibri" w:cs="Calibri"/>
          <w:lang w:eastAsia="en-AU"/>
        </w:rPr>
      </w:pPr>
      <w:r w:rsidRPr="00932A85">
        <w:rPr>
          <w:rFonts w:ascii="Calibri" w:eastAsia="Times New Roman" w:hAnsi="Calibri" w:cs="Calibri"/>
          <w:lang w:eastAsia="en-AU"/>
        </w:rPr>
        <w:t>Automatic Voltage Regulator (AVR)</w:t>
      </w:r>
    </w:p>
    <w:p w14:paraId="35AA516F" w14:textId="77777777" w:rsidR="00932A85" w:rsidRPr="00932A85" w:rsidRDefault="00932A85" w:rsidP="00745F88">
      <w:pPr>
        <w:numPr>
          <w:ilvl w:val="1"/>
          <w:numId w:val="3"/>
        </w:numPr>
        <w:spacing w:before="100" w:beforeAutospacing="1" w:after="100" w:afterAutospacing="1" w:line="240" w:lineRule="auto"/>
        <w:jc w:val="both"/>
        <w:rPr>
          <w:rFonts w:ascii="Calibri" w:eastAsia="Times New Roman" w:hAnsi="Calibri" w:cs="Calibri"/>
          <w:lang w:eastAsia="en-AU"/>
        </w:rPr>
      </w:pPr>
      <w:r w:rsidRPr="00932A85">
        <w:rPr>
          <w:rFonts w:ascii="Calibri" w:eastAsia="Times New Roman" w:hAnsi="Calibri" w:cs="Calibri"/>
          <w:lang w:eastAsia="en-AU"/>
        </w:rPr>
        <w:t>Direct reactive power (Q) reference</w:t>
      </w:r>
    </w:p>
    <w:p w14:paraId="6202E664" w14:textId="77777777" w:rsidR="00932A85" w:rsidRPr="00932A85" w:rsidRDefault="00932A85" w:rsidP="00745F88">
      <w:pPr>
        <w:numPr>
          <w:ilvl w:val="1"/>
          <w:numId w:val="3"/>
        </w:numPr>
        <w:spacing w:before="100" w:beforeAutospacing="1" w:after="100" w:afterAutospacing="1" w:line="240" w:lineRule="auto"/>
        <w:jc w:val="both"/>
        <w:rPr>
          <w:rFonts w:ascii="Calibri" w:eastAsia="Times New Roman" w:hAnsi="Calibri" w:cs="Calibri"/>
          <w:lang w:eastAsia="en-AU"/>
        </w:rPr>
      </w:pPr>
      <w:r w:rsidRPr="00932A85">
        <w:rPr>
          <w:rFonts w:ascii="Calibri" w:eastAsia="Times New Roman" w:hAnsi="Calibri" w:cs="Calibri"/>
          <w:lang w:eastAsia="en-AU"/>
        </w:rPr>
        <w:t>Direct power factor reference</w:t>
      </w:r>
    </w:p>
    <w:p w14:paraId="244D66B7" w14:textId="604CCF4E" w:rsidR="00932A85" w:rsidRPr="00932A85" w:rsidRDefault="00932A85" w:rsidP="00745F88">
      <w:pPr>
        <w:numPr>
          <w:ilvl w:val="0"/>
          <w:numId w:val="3"/>
        </w:numPr>
        <w:spacing w:before="100" w:beforeAutospacing="1" w:after="100" w:afterAutospacing="1" w:line="240" w:lineRule="auto"/>
        <w:jc w:val="both"/>
        <w:rPr>
          <w:rFonts w:ascii="Calibri" w:eastAsia="Times New Roman" w:hAnsi="Calibri" w:cs="Calibri"/>
          <w:lang w:eastAsia="en-AU"/>
        </w:rPr>
      </w:pPr>
      <w:r w:rsidRPr="00932A85">
        <w:rPr>
          <w:rFonts w:ascii="Calibri" w:eastAsia="Times New Roman" w:hAnsi="Calibri" w:cs="Calibri"/>
          <w:lang w:eastAsia="en-AU"/>
        </w:rPr>
        <w:t xml:space="preserve">Includes </w:t>
      </w:r>
      <w:r w:rsidR="009E41E6">
        <w:rPr>
          <w:rFonts w:ascii="Calibri" w:eastAsia="Times New Roman" w:hAnsi="Calibri" w:cs="Calibri"/>
          <w:lang w:eastAsia="en-AU"/>
        </w:rPr>
        <w:t>three</w:t>
      </w:r>
      <w:r w:rsidRPr="00932A85">
        <w:rPr>
          <w:rFonts w:ascii="Calibri" w:eastAsia="Times New Roman" w:hAnsi="Calibri" w:cs="Calibri"/>
          <w:lang w:eastAsia="en-AU"/>
        </w:rPr>
        <w:t xml:space="preserve"> active power control strategies:</w:t>
      </w:r>
    </w:p>
    <w:p w14:paraId="486A52E5" w14:textId="77777777" w:rsidR="00932A85" w:rsidRPr="00932A85" w:rsidRDefault="00932A85" w:rsidP="00745F88">
      <w:pPr>
        <w:numPr>
          <w:ilvl w:val="1"/>
          <w:numId w:val="3"/>
        </w:numPr>
        <w:spacing w:before="100" w:beforeAutospacing="1" w:after="100" w:afterAutospacing="1" w:line="240" w:lineRule="auto"/>
        <w:jc w:val="both"/>
        <w:rPr>
          <w:rFonts w:ascii="Calibri" w:eastAsia="Times New Roman" w:hAnsi="Calibri" w:cs="Calibri"/>
          <w:lang w:eastAsia="en-AU"/>
        </w:rPr>
      </w:pPr>
      <w:r w:rsidRPr="00932A85">
        <w:rPr>
          <w:rFonts w:ascii="Calibri" w:eastAsia="Times New Roman" w:hAnsi="Calibri" w:cs="Calibri"/>
          <w:lang w:eastAsia="en-AU"/>
        </w:rPr>
        <w:t>Droop-based control</w:t>
      </w:r>
    </w:p>
    <w:p w14:paraId="31FB01EB" w14:textId="77777777" w:rsidR="00932A85" w:rsidRPr="00932A85" w:rsidRDefault="00932A85" w:rsidP="00745F88">
      <w:pPr>
        <w:numPr>
          <w:ilvl w:val="1"/>
          <w:numId w:val="3"/>
        </w:numPr>
        <w:spacing w:before="100" w:beforeAutospacing="1" w:after="100" w:afterAutospacing="1" w:line="240" w:lineRule="auto"/>
        <w:jc w:val="both"/>
        <w:rPr>
          <w:rFonts w:ascii="Calibri" w:eastAsia="Times New Roman" w:hAnsi="Calibri" w:cs="Calibri"/>
          <w:lang w:eastAsia="en-AU"/>
        </w:rPr>
      </w:pPr>
      <w:r w:rsidRPr="00932A85">
        <w:rPr>
          <w:rFonts w:ascii="Calibri" w:eastAsia="Times New Roman" w:hAnsi="Calibri" w:cs="Calibri"/>
          <w:lang w:eastAsia="en-AU"/>
        </w:rPr>
        <w:t>Virtual Synchronous Generator (VSG)</w:t>
      </w:r>
    </w:p>
    <w:p w14:paraId="6B0CFD59" w14:textId="77777777" w:rsidR="00932A85" w:rsidRPr="00932A85" w:rsidRDefault="00932A85" w:rsidP="00745F88">
      <w:pPr>
        <w:numPr>
          <w:ilvl w:val="1"/>
          <w:numId w:val="3"/>
        </w:numPr>
        <w:spacing w:before="100" w:beforeAutospacing="1" w:after="100" w:afterAutospacing="1" w:line="240" w:lineRule="auto"/>
        <w:jc w:val="both"/>
        <w:rPr>
          <w:rFonts w:ascii="Calibri" w:eastAsia="Times New Roman" w:hAnsi="Calibri" w:cs="Calibri"/>
          <w:lang w:eastAsia="en-AU"/>
        </w:rPr>
      </w:pPr>
      <w:r w:rsidRPr="00932A85">
        <w:rPr>
          <w:rFonts w:ascii="Calibri" w:eastAsia="Times New Roman" w:hAnsi="Calibri" w:cs="Calibri"/>
          <w:lang w:eastAsia="en-AU"/>
        </w:rPr>
        <w:t>Compensated VSG (CGVSG)</w:t>
      </w:r>
    </w:p>
    <w:p w14:paraId="6C6027A1" w14:textId="77777777" w:rsidR="00932A85" w:rsidRPr="00932A85" w:rsidRDefault="00932A85" w:rsidP="00745F88">
      <w:pPr>
        <w:numPr>
          <w:ilvl w:val="0"/>
          <w:numId w:val="3"/>
        </w:numPr>
        <w:spacing w:before="100" w:beforeAutospacing="1" w:after="100" w:afterAutospacing="1" w:line="240" w:lineRule="auto"/>
        <w:jc w:val="both"/>
        <w:rPr>
          <w:rFonts w:ascii="Calibri" w:eastAsia="Times New Roman" w:hAnsi="Calibri" w:cs="Calibri"/>
          <w:lang w:eastAsia="en-AU"/>
        </w:rPr>
      </w:pPr>
      <w:r w:rsidRPr="00932A85">
        <w:rPr>
          <w:rFonts w:ascii="Calibri" w:eastAsia="Times New Roman" w:hAnsi="Calibri" w:cs="Calibri"/>
          <w:lang w:eastAsia="en-AU"/>
        </w:rPr>
        <w:t>Includes three reactive power control strategies:</w:t>
      </w:r>
    </w:p>
    <w:p w14:paraId="3FDD45B2" w14:textId="77777777" w:rsidR="00932A85" w:rsidRPr="00932A85" w:rsidRDefault="00932A85" w:rsidP="00745F88">
      <w:pPr>
        <w:numPr>
          <w:ilvl w:val="1"/>
          <w:numId w:val="3"/>
        </w:numPr>
        <w:spacing w:before="100" w:beforeAutospacing="1" w:after="100" w:afterAutospacing="1" w:line="240" w:lineRule="auto"/>
        <w:jc w:val="both"/>
        <w:rPr>
          <w:rFonts w:ascii="Calibri" w:eastAsia="Times New Roman" w:hAnsi="Calibri" w:cs="Calibri"/>
          <w:lang w:eastAsia="en-AU"/>
        </w:rPr>
      </w:pPr>
      <w:r w:rsidRPr="00932A85">
        <w:rPr>
          <w:rFonts w:ascii="Calibri" w:eastAsia="Times New Roman" w:hAnsi="Calibri" w:cs="Calibri"/>
          <w:lang w:eastAsia="en-AU"/>
        </w:rPr>
        <w:t>Droop-based control</w:t>
      </w:r>
    </w:p>
    <w:p w14:paraId="26C7A165" w14:textId="77777777" w:rsidR="00932A85" w:rsidRPr="00932A85" w:rsidRDefault="00932A85" w:rsidP="00745F88">
      <w:pPr>
        <w:numPr>
          <w:ilvl w:val="1"/>
          <w:numId w:val="3"/>
        </w:numPr>
        <w:spacing w:before="100" w:beforeAutospacing="1" w:after="100" w:afterAutospacing="1" w:line="240" w:lineRule="auto"/>
        <w:jc w:val="both"/>
        <w:rPr>
          <w:rFonts w:ascii="Calibri" w:eastAsia="Times New Roman" w:hAnsi="Calibri" w:cs="Calibri"/>
          <w:lang w:eastAsia="en-AU"/>
        </w:rPr>
      </w:pPr>
      <w:r w:rsidRPr="00932A85">
        <w:rPr>
          <w:rFonts w:ascii="Calibri" w:eastAsia="Times New Roman" w:hAnsi="Calibri" w:cs="Calibri"/>
          <w:lang w:eastAsia="en-AU"/>
        </w:rPr>
        <w:t>Rotor flux model</w:t>
      </w:r>
    </w:p>
    <w:p w14:paraId="53877077" w14:textId="77777777" w:rsidR="00932A85" w:rsidRPr="00932A85" w:rsidRDefault="00932A85" w:rsidP="00745F88">
      <w:pPr>
        <w:numPr>
          <w:ilvl w:val="1"/>
          <w:numId w:val="3"/>
        </w:numPr>
        <w:spacing w:before="100" w:beforeAutospacing="1" w:after="100" w:afterAutospacing="1" w:line="240" w:lineRule="auto"/>
        <w:jc w:val="both"/>
        <w:rPr>
          <w:rFonts w:ascii="Calibri" w:eastAsia="Times New Roman" w:hAnsi="Calibri" w:cs="Calibri"/>
          <w:lang w:eastAsia="en-AU"/>
        </w:rPr>
      </w:pPr>
      <w:r w:rsidRPr="00932A85">
        <w:rPr>
          <w:rFonts w:ascii="Calibri" w:eastAsia="Times New Roman" w:hAnsi="Calibri" w:cs="Calibri"/>
          <w:lang w:eastAsia="en-AU"/>
        </w:rPr>
        <w:t>Proportional-Integral (PI) controller</w:t>
      </w:r>
    </w:p>
    <w:p w14:paraId="0DF257BB" w14:textId="7552F014" w:rsidR="00932A85" w:rsidRPr="00932A85" w:rsidRDefault="00932A85" w:rsidP="00745F88">
      <w:pPr>
        <w:numPr>
          <w:ilvl w:val="0"/>
          <w:numId w:val="3"/>
        </w:numPr>
        <w:spacing w:before="100" w:beforeAutospacing="1" w:after="100" w:afterAutospacing="1" w:line="240" w:lineRule="auto"/>
        <w:jc w:val="both"/>
        <w:rPr>
          <w:rFonts w:ascii="Calibri" w:eastAsia="Times New Roman" w:hAnsi="Calibri" w:cs="Calibri"/>
          <w:lang w:eastAsia="en-AU"/>
        </w:rPr>
      </w:pPr>
      <w:r w:rsidRPr="00932A85">
        <w:rPr>
          <w:rFonts w:ascii="Calibri" w:eastAsia="Times New Roman" w:hAnsi="Calibri" w:cs="Calibri"/>
          <w:lang w:eastAsia="en-AU"/>
        </w:rPr>
        <w:t>The inner reticulation (distribution) system of the Battery Energy Storage System (BESS) is model</w:t>
      </w:r>
      <w:r>
        <w:rPr>
          <w:rFonts w:ascii="Calibri" w:eastAsia="Times New Roman" w:hAnsi="Calibri" w:cs="Calibri"/>
          <w:lang w:eastAsia="en-AU"/>
        </w:rPr>
        <w:t>l</w:t>
      </w:r>
      <w:r w:rsidRPr="00932A85">
        <w:rPr>
          <w:rFonts w:ascii="Calibri" w:eastAsia="Times New Roman" w:hAnsi="Calibri" w:cs="Calibri"/>
          <w:lang w:eastAsia="en-AU"/>
        </w:rPr>
        <w:t>ed modularly for easy customization.</w:t>
      </w:r>
    </w:p>
    <w:p w14:paraId="251C53E3" w14:textId="77777777" w:rsidR="00932A85" w:rsidRPr="00932A85" w:rsidRDefault="00932A85" w:rsidP="00745F88">
      <w:pPr>
        <w:numPr>
          <w:ilvl w:val="0"/>
          <w:numId w:val="3"/>
        </w:numPr>
        <w:spacing w:before="100" w:beforeAutospacing="1" w:after="100" w:afterAutospacing="1" w:line="240" w:lineRule="auto"/>
        <w:jc w:val="both"/>
        <w:rPr>
          <w:rFonts w:ascii="Calibri" w:eastAsia="Times New Roman" w:hAnsi="Calibri" w:cs="Calibri"/>
          <w:lang w:eastAsia="en-AU"/>
        </w:rPr>
      </w:pPr>
      <w:r w:rsidRPr="00932A85">
        <w:rPr>
          <w:rFonts w:ascii="Calibri" w:eastAsia="Times New Roman" w:hAnsi="Calibri" w:cs="Calibri"/>
          <w:lang w:eastAsia="en-AU"/>
        </w:rPr>
        <w:t>The Unit Controller (UC) is composed of multiple sub-blocks representing various control levels and inner loops, allowing for easy interpretation, updates, modifications, and diagnostics.</w:t>
      </w:r>
    </w:p>
    <w:p w14:paraId="4ACAF2B9" w14:textId="77777777" w:rsidR="00932A85" w:rsidRPr="00932A85" w:rsidRDefault="00932A85" w:rsidP="00745F88">
      <w:pPr>
        <w:numPr>
          <w:ilvl w:val="0"/>
          <w:numId w:val="3"/>
        </w:numPr>
        <w:spacing w:before="100" w:beforeAutospacing="1" w:after="100" w:afterAutospacing="1" w:line="240" w:lineRule="auto"/>
        <w:jc w:val="both"/>
        <w:rPr>
          <w:rFonts w:ascii="Calibri" w:eastAsia="Times New Roman" w:hAnsi="Calibri" w:cs="Calibri"/>
          <w:lang w:eastAsia="en-AU"/>
        </w:rPr>
      </w:pPr>
      <w:r w:rsidRPr="00932A85">
        <w:rPr>
          <w:rFonts w:ascii="Calibri" w:eastAsia="Times New Roman" w:hAnsi="Calibri" w:cs="Calibri"/>
          <w:lang w:eastAsia="en-AU"/>
        </w:rPr>
        <w:t>Automatic PI tuning methods are implemented within the UC, enabling users to retune the system by setting desired values for different control loops.</w:t>
      </w:r>
    </w:p>
    <w:p w14:paraId="3FDA0446" w14:textId="77777777" w:rsidR="00D34414" w:rsidRDefault="00D34414" w:rsidP="00F4344B"/>
    <w:p w14:paraId="65CBBC3F" w14:textId="09F0F2A3" w:rsidR="00F4344B" w:rsidRDefault="00F4344B" w:rsidP="00687275">
      <w:pPr>
        <w:pStyle w:val="Heading1"/>
        <w:widowControl w:val="0"/>
      </w:pPr>
      <w:r>
        <w:lastRenderedPageBreak/>
        <w:t>Model at Its Highest Level</w:t>
      </w:r>
    </w:p>
    <w:p w14:paraId="22581AB7" w14:textId="12C288FC" w:rsidR="00036110" w:rsidRDefault="00687275" w:rsidP="00745F88">
      <w:pPr>
        <w:pStyle w:val="ListParagraph"/>
        <w:keepNext/>
        <w:keepLines/>
        <w:widowControl w:val="0"/>
        <w:numPr>
          <w:ilvl w:val="0"/>
          <w:numId w:val="1"/>
        </w:numPr>
        <w:ind w:left="714" w:hanging="357"/>
        <w:jc w:val="both"/>
      </w:pPr>
      <w:r w:rsidRPr="00687275">
        <w:t xml:space="preserve">The model </w:t>
      </w:r>
      <w:r>
        <w:t>is</w:t>
      </w:r>
      <w:r w:rsidRPr="00687275">
        <w:t xml:space="preserve"> a Battery Energy Storage System (BESS) connected to a three-phase voltage source through an RL impedance, illustrating a single-machine infinite bus (SMIB) system.</w:t>
      </w:r>
    </w:p>
    <w:p w14:paraId="101200B5" w14:textId="54003E88" w:rsidR="00D5700F" w:rsidRDefault="009E41E6" w:rsidP="00D5700F">
      <w:pPr>
        <w:pStyle w:val="ListParagraph"/>
        <w:keepNext/>
        <w:jc w:val="center"/>
      </w:pPr>
      <w:r>
        <w:rPr>
          <w:rFonts w:ascii="Calibri" w:hAnsi="Calibri" w:cs="Calibri"/>
          <w:noProof/>
          <w:color w:val="000000"/>
          <w:bdr w:val="none" w:sz="0" w:space="0" w:color="auto" w:frame="1"/>
        </w:rPr>
        <w:drawing>
          <wp:inline distT="0" distB="0" distL="0" distR="0" wp14:anchorId="2946647A" wp14:editId="1ABCB1DD">
            <wp:extent cx="3962400" cy="1466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62400" cy="1466850"/>
                    </a:xfrm>
                    <a:prstGeom prst="rect">
                      <a:avLst/>
                    </a:prstGeom>
                    <a:noFill/>
                    <a:ln>
                      <a:noFill/>
                    </a:ln>
                  </pic:spPr>
                </pic:pic>
              </a:graphicData>
            </a:graphic>
          </wp:inline>
        </w:drawing>
      </w:r>
    </w:p>
    <w:p w14:paraId="69E788BB" w14:textId="29F82E49" w:rsidR="009173AC" w:rsidRDefault="00D5700F" w:rsidP="00D5700F">
      <w:pPr>
        <w:pStyle w:val="Caption"/>
        <w:jc w:val="center"/>
      </w:pPr>
      <w:r>
        <w:t xml:space="preserve">Figure </w:t>
      </w:r>
      <w:r w:rsidR="00DD13D9">
        <w:fldChar w:fldCharType="begin"/>
      </w:r>
      <w:r w:rsidR="00DD13D9">
        <w:instrText xml:space="preserve"> SEQ Figure \* ARABIC </w:instrText>
      </w:r>
      <w:r w:rsidR="00DD13D9">
        <w:fldChar w:fldCharType="separate"/>
      </w:r>
      <w:r w:rsidR="00DD13D9">
        <w:rPr>
          <w:noProof/>
        </w:rPr>
        <w:t>1</w:t>
      </w:r>
      <w:r w:rsidR="00DD13D9">
        <w:rPr>
          <w:noProof/>
        </w:rPr>
        <w:fldChar w:fldCharType="end"/>
      </w:r>
      <w:r>
        <w:t xml:space="preserve">: </w:t>
      </w:r>
      <w:r w:rsidR="00687275" w:rsidRPr="00687275">
        <w:t>SMIB system featuring a BESS connected to the grid through an RL transmission line.</w:t>
      </w:r>
    </w:p>
    <w:p w14:paraId="7792DC87" w14:textId="77777777" w:rsidR="009173AC" w:rsidRDefault="009173AC" w:rsidP="009173AC">
      <w:pPr>
        <w:pStyle w:val="ListParagraph"/>
      </w:pPr>
    </w:p>
    <w:p w14:paraId="3FDD1DA2" w14:textId="7FC9B481" w:rsidR="00B304C4" w:rsidRDefault="00B304C4" w:rsidP="00745F88">
      <w:pPr>
        <w:pStyle w:val="ListParagraph"/>
        <w:keepNext/>
        <w:widowControl w:val="0"/>
        <w:numPr>
          <w:ilvl w:val="0"/>
          <w:numId w:val="1"/>
        </w:numPr>
        <w:ind w:left="714" w:hanging="357"/>
        <w:jc w:val="both"/>
      </w:pPr>
      <w:r>
        <w:t xml:space="preserve">Definition “Grid RL Calc” </w:t>
      </w:r>
      <w:r w:rsidR="00687275" w:rsidRPr="00687275">
        <w:t>is used at the highest level of the case to calculate the R and L values corresponding directly to the grid's short-circuit ratio (SCR) and X/R ratio.</w:t>
      </w:r>
    </w:p>
    <w:p w14:paraId="5F0631BA" w14:textId="77777777" w:rsidR="00D5700F" w:rsidRDefault="009173AC" w:rsidP="00D5700F">
      <w:pPr>
        <w:pStyle w:val="ListParagraph"/>
        <w:keepNext/>
        <w:jc w:val="center"/>
      </w:pPr>
      <w:r w:rsidRPr="009173AC">
        <w:rPr>
          <w:noProof/>
        </w:rPr>
        <w:drawing>
          <wp:inline distT="0" distB="0" distL="0" distR="0" wp14:anchorId="31BB2C2D" wp14:editId="34E6E9B4">
            <wp:extent cx="3887602" cy="2016161"/>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96552" cy="2020803"/>
                    </a:xfrm>
                    <a:prstGeom prst="rect">
                      <a:avLst/>
                    </a:prstGeom>
                  </pic:spPr>
                </pic:pic>
              </a:graphicData>
            </a:graphic>
          </wp:inline>
        </w:drawing>
      </w:r>
    </w:p>
    <w:p w14:paraId="08D2B64F" w14:textId="0F821076" w:rsidR="009173AC" w:rsidRDefault="00D5700F" w:rsidP="00D5700F">
      <w:pPr>
        <w:pStyle w:val="Caption"/>
        <w:jc w:val="center"/>
      </w:pPr>
      <w:r>
        <w:t xml:space="preserve">Figure </w:t>
      </w:r>
      <w:r w:rsidR="00DD13D9">
        <w:fldChar w:fldCharType="begin"/>
      </w:r>
      <w:r w:rsidR="00DD13D9">
        <w:instrText xml:space="preserve"> SEQ Figure \* ARABIC </w:instrText>
      </w:r>
      <w:r w:rsidR="00DD13D9">
        <w:fldChar w:fldCharType="separate"/>
      </w:r>
      <w:r w:rsidR="00DD13D9">
        <w:rPr>
          <w:noProof/>
        </w:rPr>
        <w:t>2</w:t>
      </w:r>
      <w:r w:rsidR="00DD13D9">
        <w:rPr>
          <w:noProof/>
        </w:rPr>
        <w:fldChar w:fldCharType="end"/>
      </w:r>
      <w:r>
        <w:t>:</w:t>
      </w:r>
      <w:r w:rsidR="00687275">
        <w:t xml:space="preserve"> </w:t>
      </w:r>
      <w:r w:rsidR="00687275" w:rsidRPr="00687275">
        <w:t>The grid SCR and X/R ratio can be adjusted using the corresponding sliders. Additionally, the grid voltage, frequency, and phase angle can be modified in real time during the simulation using their respective sliders</w:t>
      </w:r>
      <w:r w:rsidR="00687275">
        <w:t>.</w:t>
      </w:r>
    </w:p>
    <w:p w14:paraId="7324ACF1" w14:textId="77777777" w:rsidR="009173AC" w:rsidRDefault="009173AC" w:rsidP="009173AC">
      <w:pPr>
        <w:pStyle w:val="ListParagraph"/>
        <w:jc w:val="center"/>
      </w:pPr>
    </w:p>
    <w:p w14:paraId="39A978D5" w14:textId="4563C073" w:rsidR="00B304C4" w:rsidRDefault="00B304C4" w:rsidP="00745F88">
      <w:pPr>
        <w:pStyle w:val="ListParagraph"/>
        <w:keepNext/>
        <w:keepLines/>
        <w:widowControl w:val="0"/>
        <w:numPr>
          <w:ilvl w:val="0"/>
          <w:numId w:val="1"/>
        </w:numPr>
        <w:ind w:left="714" w:hanging="357"/>
        <w:jc w:val="both"/>
      </w:pPr>
      <w:r>
        <w:lastRenderedPageBreak/>
        <w:t>Several faults and step changes are provided at the highest level, which can be activated based on the user's desires.</w:t>
      </w:r>
    </w:p>
    <w:p w14:paraId="7FD8D07B" w14:textId="77777777" w:rsidR="00687275" w:rsidRDefault="009173AC" w:rsidP="00687275">
      <w:pPr>
        <w:pStyle w:val="ListParagraph"/>
        <w:keepNext/>
        <w:jc w:val="center"/>
      </w:pPr>
      <w:r w:rsidRPr="009173AC">
        <w:rPr>
          <w:noProof/>
        </w:rPr>
        <w:drawing>
          <wp:inline distT="0" distB="0" distL="0" distR="0" wp14:anchorId="19044038" wp14:editId="408C21FA">
            <wp:extent cx="3494126" cy="248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94126" cy="2484000"/>
                    </a:xfrm>
                    <a:prstGeom prst="rect">
                      <a:avLst/>
                    </a:prstGeom>
                  </pic:spPr>
                </pic:pic>
              </a:graphicData>
            </a:graphic>
          </wp:inline>
        </w:drawing>
      </w:r>
    </w:p>
    <w:p w14:paraId="1EDAD503" w14:textId="10904B99" w:rsidR="009173AC" w:rsidRDefault="00687275" w:rsidP="00687275">
      <w:pPr>
        <w:pStyle w:val="Caption"/>
        <w:jc w:val="center"/>
      </w:pPr>
      <w:r>
        <w:t xml:space="preserve">Figure </w:t>
      </w:r>
      <w:r w:rsidR="00DD13D9">
        <w:fldChar w:fldCharType="begin"/>
      </w:r>
      <w:r w:rsidR="00DD13D9">
        <w:instrText xml:space="preserve"> SEQ Figure \* ARABIC </w:instrText>
      </w:r>
      <w:r w:rsidR="00DD13D9">
        <w:fldChar w:fldCharType="separate"/>
      </w:r>
      <w:r w:rsidR="00DD13D9">
        <w:rPr>
          <w:noProof/>
        </w:rPr>
        <w:t>3</w:t>
      </w:r>
      <w:r w:rsidR="00DD13D9">
        <w:rPr>
          <w:noProof/>
        </w:rPr>
        <w:fldChar w:fldCharType="end"/>
      </w:r>
      <w:r>
        <w:t xml:space="preserve">: </w:t>
      </w:r>
      <w:r w:rsidRPr="00687275">
        <w:t>Various faults can be applied using the corresponding slider, and the fault initiation and clearing times can also be set here.</w:t>
      </w:r>
    </w:p>
    <w:p w14:paraId="377EACD8" w14:textId="77777777" w:rsidR="00687275" w:rsidRPr="00687275" w:rsidRDefault="00687275" w:rsidP="00687275"/>
    <w:p w14:paraId="0B9BE955" w14:textId="493FC86B" w:rsidR="00B304C4" w:rsidRDefault="00687275" w:rsidP="00745F88">
      <w:pPr>
        <w:pStyle w:val="ListParagraph"/>
        <w:keepNext/>
        <w:widowControl w:val="0"/>
        <w:numPr>
          <w:ilvl w:val="0"/>
          <w:numId w:val="1"/>
        </w:numPr>
        <w:ind w:left="714" w:hanging="357"/>
        <w:jc w:val="both"/>
      </w:pPr>
      <w:r w:rsidRPr="00687275">
        <w:t>The P, Q, V, and PF references of the BESS can be easily set and adjusted using the provided sliders. Note that only one of Q, V, or PF can be selected as the reference at a time, as determined by the Power Plant Controller (PPC) implemented within the BESS control system.</w:t>
      </w:r>
    </w:p>
    <w:p w14:paraId="557914C4" w14:textId="530B8F0C" w:rsidR="00687275" w:rsidRDefault="009E41E6" w:rsidP="00687275">
      <w:pPr>
        <w:pStyle w:val="ListParagraph"/>
        <w:keepNext/>
        <w:jc w:val="center"/>
      </w:pPr>
      <w:r>
        <w:rPr>
          <w:rFonts w:ascii="Calibri" w:hAnsi="Calibri" w:cs="Calibri"/>
          <w:noProof/>
          <w:color w:val="000000"/>
          <w:bdr w:val="none" w:sz="0" w:space="0" w:color="auto" w:frame="1"/>
        </w:rPr>
        <w:drawing>
          <wp:inline distT="0" distB="0" distL="0" distR="0" wp14:anchorId="3226B0D3" wp14:editId="3A6E56A3">
            <wp:extent cx="1800225" cy="19812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00225" cy="1981200"/>
                    </a:xfrm>
                    <a:prstGeom prst="rect">
                      <a:avLst/>
                    </a:prstGeom>
                    <a:noFill/>
                    <a:ln>
                      <a:noFill/>
                    </a:ln>
                  </pic:spPr>
                </pic:pic>
              </a:graphicData>
            </a:graphic>
          </wp:inline>
        </w:drawing>
      </w:r>
    </w:p>
    <w:p w14:paraId="4262F58A" w14:textId="183302F0" w:rsidR="00687275" w:rsidRDefault="00687275" w:rsidP="00687275">
      <w:pPr>
        <w:pStyle w:val="Caption"/>
        <w:jc w:val="center"/>
      </w:pPr>
      <w:r>
        <w:t xml:space="preserve">Figure </w:t>
      </w:r>
      <w:r w:rsidR="00DD13D9">
        <w:fldChar w:fldCharType="begin"/>
      </w:r>
      <w:r w:rsidR="00DD13D9">
        <w:instrText xml:space="preserve"> SEQ Figure \* ARABIC </w:instrText>
      </w:r>
      <w:r w:rsidR="00DD13D9">
        <w:fldChar w:fldCharType="separate"/>
      </w:r>
      <w:r w:rsidR="00DD13D9">
        <w:rPr>
          <w:noProof/>
        </w:rPr>
        <w:t>4</w:t>
      </w:r>
      <w:r w:rsidR="00DD13D9">
        <w:rPr>
          <w:noProof/>
        </w:rPr>
        <w:fldChar w:fldCharType="end"/>
      </w:r>
      <w:r>
        <w:t xml:space="preserve">: </w:t>
      </w:r>
      <w:r w:rsidRPr="00687275">
        <w:t>The user can set BESS commands using these sliders.</w:t>
      </w:r>
    </w:p>
    <w:p w14:paraId="37BC00D5" w14:textId="77777777" w:rsidR="00687275" w:rsidRDefault="00687275" w:rsidP="00687275">
      <w:pPr>
        <w:pStyle w:val="ListParagraph"/>
        <w:jc w:val="center"/>
      </w:pPr>
    </w:p>
    <w:p w14:paraId="7FF3C790" w14:textId="0C76BDFB" w:rsidR="00B304C4" w:rsidRDefault="00B304C4" w:rsidP="00745F88">
      <w:pPr>
        <w:pStyle w:val="ListParagraph"/>
        <w:keepNext/>
        <w:widowControl w:val="0"/>
        <w:numPr>
          <w:ilvl w:val="0"/>
          <w:numId w:val="1"/>
        </w:numPr>
        <w:ind w:left="714" w:hanging="357"/>
        <w:jc w:val="both"/>
      </w:pPr>
      <w:r>
        <w:lastRenderedPageBreak/>
        <w:t xml:space="preserve">The </w:t>
      </w:r>
      <w:r w:rsidR="008A3436">
        <w:t>BESS</w:t>
      </w:r>
      <w:r>
        <w:t xml:space="preserve"> parameters can be set through Right Click/Edit Parameters.</w:t>
      </w:r>
    </w:p>
    <w:p w14:paraId="6DABE16B" w14:textId="667DBF2B" w:rsidR="004828BB" w:rsidRDefault="009E41E6" w:rsidP="004828BB">
      <w:pPr>
        <w:jc w:val="center"/>
      </w:pPr>
      <w:r>
        <w:rPr>
          <w:rFonts w:ascii="Calibri" w:hAnsi="Calibri" w:cs="Calibri"/>
          <w:noProof/>
          <w:color w:val="000000"/>
          <w:bdr w:val="none" w:sz="0" w:space="0" w:color="auto" w:frame="1"/>
        </w:rPr>
        <w:drawing>
          <wp:inline distT="0" distB="0" distL="0" distR="0" wp14:anchorId="569C22E1" wp14:editId="4C40A16D">
            <wp:extent cx="3238500" cy="22764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38500" cy="2276475"/>
                    </a:xfrm>
                    <a:prstGeom prst="rect">
                      <a:avLst/>
                    </a:prstGeom>
                    <a:noFill/>
                    <a:ln>
                      <a:noFill/>
                    </a:ln>
                  </pic:spPr>
                </pic:pic>
              </a:graphicData>
            </a:graphic>
          </wp:inline>
        </w:drawing>
      </w:r>
    </w:p>
    <w:p w14:paraId="339FC44B" w14:textId="2197DD5C" w:rsidR="004828BB" w:rsidRDefault="00687275" w:rsidP="00687275">
      <w:pPr>
        <w:pStyle w:val="Caption"/>
        <w:jc w:val="center"/>
      </w:pPr>
      <w:r>
        <w:t>(a)</w:t>
      </w:r>
    </w:p>
    <w:p w14:paraId="2A33D7B9" w14:textId="0B5B74A0" w:rsidR="00687275" w:rsidRDefault="009E41E6" w:rsidP="00687275">
      <w:pPr>
        <w:keepNext/>
        <w:jc w:val="center"/>
      </w:pPr>
      <w:r>
        <w:rPr>
          <w:rFonts w:ascii="Calibri" w:hAnsi="Calibri" w:cs="Calibri"/>
          <w:noProof/>
          <w:color w:val="000000"/>
          <w:bdr w:val="none" w:sz="0" w:space="0" w:color="auto" w:frame="1"/>
        </w:rPr>
        <w:drawing>
          <wp:inline distT="0" distB="0" distL="0" distR="0" wp14:anchorId="17810AA3" wp14:editId="314DA90F">
            <wp:extent cx="3238500" cy="2286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38500" cy="2286000"/>
                    </a:xfrm>
                    <a:prstGeom prst="rect">
                      <a:avLst/>
                    </a:prstGeom>
                    <a:noFill/>
                    <a:ln>
                      <a:noFill/>
                    </a:ln>
                  </pic:spPr>
                </pic:pic>
              </a:graphicData>
            </a:graphic>
          </wp:inline>
        </w:drawing>
      </w:r>
    </w:p>
    <w:p w14:paraId="07068CAA" w14:textId="0FAE943B" w:rsidR="00687275" w:rsidRDefault="00687275" w:rsidP="00687275">
      <w:pPr>
        <w:pStyle w:val="Caption"/>
        <w:jc w:val="center"/>
      </w:pPr>
      <w:r>
        <w:t>(b)</w:t>
      </w:r>
    </w:p>
    <w:p w14:paraId="377943F8" w14:textId="4F9B641D" w:rsidR="009E41E6" w:rsidRPr="009E41E6" w:rsidRDefault="009E41E6" w:rsidP="009E41E6">
      <w:pPr>
        <w:jc w:val="center"/>
      </w:pPr>
      <w:r>
        <w:rPr>
          <w:rFonts w:ascii="Calibri" w:hAnsi="Calibri" w:cs="Calibri"/>
          <w:b/>
          <w:bCs/>
          <w:noProof/>
          <w:color w:val="757579"/>
          <w:sz w:val="20"/>
          <w:szCs w:val="20"/>
          <w:bdr w:val="none" w:sz="0" w:space="0" w:color="auto" w:frame="1"/>
        </w:rPr>
        <w:drawing>
          <wp:inline distT="0" distB="0" distL="0" distR="0" wp14:anchorId="7A319D36" wp14:editId="38E8A1FE">
            <wp:extent cx="3238500" cy="228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38500" cy="2286000"/>
                    </a:xfrm>
                    <a:prstGeom prst="rect">
                      <a:avLst/>
                    </a:prstGeom>
                    <a:noFill/>
                    <a:ln>
                      <a:noFill/>
                    </a:ln>
                  </pic:spPr>
                </pic:pic>
              </a:graphicData>
            </a:graphic>
          </wp:inline>
        </w:drawing>
      </w:r>
    </w:p>
    <w:p w14:paraId="2B7BF56C" w14:textId="1E31D04E" w:rsidR="009E41E6" w:rsidRPr="009E41E6" w:rsidRDefault="009E41E6" w:rsidP="009E41E6">
      <w:pPr>
        <w:pStyle w:val="Caption"/>
        <w:jc w:val="center"/>
      </w:pPr>
      <w:r>
        <w:t>(c)</w:t>
      </w:r>
    </w:p>
    <w:p w14:paraId="70A294D4" w14:textId="230D5D61" w:rsidR="004828BB" w:rsidRDefault="00687275" w:rsidP="00687275">
      <w:pPr>
        <w:pStyle w:val="Caption"/>
        <w:jc w:val="center"/>
      </w:pPr>
      <w:r>
        <w:t xml:space="preserve">Figure </w:t>
      </w:r>
      <w:r w:rsidR="00DD13D9">
        <w:fldChar w:fldCharType="begin"/>
      </w:r>
      <w:r w:rsidR="00DD13D9">
        <w:instrText xml:space="preserve"> SEQ Figure \* ARABIC </w:instrText>
      </w:r>
      <w:r w:rsidR="00DD13D9">
        <w:fldChar w:fldCharType="separate"/>
      </w:r>
      <w:r w:rsidR="00DD13D9">
        <w:rPr>
          <w:noProof/>
        </w:rPr>
        <w:t>5</w:t>
      </w:r>
      <w:r w:rsidR="00DD13D9">
        <w:rPr>
          <w:noProof/>
        </w:rPr>
        <w:fldChar w:fldCharType="end"/>
      </w:r>
      <w:r>
        <w:t xml:space="preserve">: </w:t>
      </w:r>
      <w:r w:rsidR="009E41E6">
        <w:t>Dialogue</w:t>
      </w:r>
      <w:r w:rsidRPr="00687275">
        <w:t xml:space="preserve"> boxes for BESS parameter settings</w:t>
      </w:r>
      <w:r>
        <w:t>.</w:t>
      </w:r>
    </w:p>
    <w:p w14:paraId="1B24EA14" w14:textId="26CB4EC3" w:rsidR="00036110" w:rsidRDefault="00036110" w:rsidP="00036110"/>
    <w:p w14:paraId="6099684D" w14:textId="5D4B5F96" w:rsidR="005D3ECA" w:rsidRDefault="005D3ECA" w:rsidP="00F65739">
      <w:pPr>
        <w:pStyle w:val="Heading1"/>
        <w:widowControl w:val="0"/>
      </w:pPr>
      <w:r>
        <w:lastRenderedPageBreak/>
        <w:t xml:space="preserve">Inside the </w:t>
      </w:r>
      <w:r w:rsidR="008A3436">
        <w:t>BATTERY</w:t>
      </w:r>
      <w:r>
        <w:t xml:space="preserve"> Model</w:t>
      </w:r>
    </w:p>
    <w:p w14:paraId="3C708C80" w14:textId="21D2CE16" w:rsidR="005D3ECA" w:rsidRDefault="00687275" w:rsidP="00745F88">
      <w:pPr>
        <w:keepNext/>
        <w:keepLines/>
        <w:widowControl w:val="0"/>
        <w:jc w:val="both"/>
      </w:pPr>
      <w:r w:rsidRPr="00687275">
        <w:t xml:space="preserve">Double-clicking on the BESS block </w:t>
      </w:r>
      <w:r>
        <w:t>shows</w:t>
      </w:r>
      <w:r w:rsidRPr="00687275">
        <w:t xml:space="preserve"> its internal circuit. The 'BATTERY' block includes the battery voltage source, the voltage source converter, and the electrical filters, while the 'PPC' block represents the power plant controller.</w:t>
      </w:r>
    </w:p>
    <w:p w14:paraId="7596C257" w14:textId="33AA750C" w:rsidR="00F936FE" w:rsidRDefault="00F936FE" w:rsidP="005D3ECA"/>
    <w:p w14:paraId="5E240782" w14:textId="6E96C686" w:rsidR="00F65739" w:rsidRDefault="009E41E6" w:rsidP="00F65739">
      <w:pPr>
        <w:keepNext/>
        <w:jc w:val="center"/>
      </w:pPr>
      <w:r>
        <w:rPr>
          <w:rFonts w:ascii="Calibri" w:hAnsi="Calibri" w:cs="Calibri"/>
          <w:noProof/>
          <w:color w:val="000000"/>
          <w:bdr w:val="none" w:sz="0" w:space="0" w:color="auto" w:frame="1"/>
        </w:rPr>
        <w:drawing>
          <wp:inline distT="0" distB="0" distL="0" distR="0" wp14:anchorId="47E78B22" wp14:editId="2793DD1F">
            <wp:extent cx="5038725" cy="28194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8725" cy="2819400"/>
                    </a:xfrm>
                    <a:prstGeom prst="rect">
                      <a:avLst/>
                    </a:prstGeom>
                    <a:noFill/>
                    <a:ln>
                      <a:noFill/>
                    </a:ln>
                  </pic:spPr>
                </pic:pic>
              </a:graphicData>
            </a:graphic>
          </wp:inline>
        </w:drawing>
      </w:r>
    </w:p>
    <w:p w14:paraId="2D592780" w14:textId="1BB19A04" w:rsidR="00F936FE" w:rsidRDefault="00F65739" w:rsidP="00F65739">
      <w:pPr>
        <w:pStyle w:val="Caption"/>
        <w:jc w:val="center"/>
      </w:pPr>
      <w:r>
        <w:t xml:space="preserve">Figure </w:t>
      </w:r>
      <w:r w:rsidR="00DD13D9">
        <w:fldChar w:fldCharType="begin"/>
      </w:r>
      <w:r w:rsidR="00DD13D9">
        <w:instrText xml:space="preserve"> SEQ Figure \* ARABIC </w:instrText>
      </w:r>
      <w:r w:rsidR="00DD13D9">
        <w:fldChar w:fldCharType="separate"/>
      </w:r>
      <w:r w:rsidR="00DD13D9">
        <w:rPr>
          <w:noProof/>
        </w:rPr>
        <w:t>6</w:t>
      </w:r>
      <w:r w:rsidR="00DD13D9">
        <w:rPr>
          <w:noProof/>
        </w:rPr>
        <w:fldChar w:fldCharType="end"/>
      </w:r>
      <w:r>
        <w:t>: Inside the BESS block.</w:t>
      </w:r>
    </w:p>
    <w:p w14:paraId="6921DEC7" w14:textId="77777777" w:rsidR="00F65739" w:rsidRPr="00F65739" w:rsidRDefault="00F65739" w:rsidP="00F65739"/>
    <w:p w14:paraId="4A584544" w14:textId="61931A94" w:rsidR="00036110" w:rsidRDefault="00036110" w:rsidP="005D3ECA">
      <w:pPr>
        <w:pStyle w:val="Heading2"/>
      </w:pPr>
      <w:r>
        <w:t>Electrical Components</w:t>
      </w:r>
    </w:p>
    <w:p w14:paraId="0EFF9816" w14:textId="56C5BAD6" w:rsidR="00036110" w:rsidRDefault="00F65739" w:rsidP="00745F88">
      <w:pPr>
        <w:jc w:val="both"/>
      </w:pPr>
      <w:r>
        <w:fldChar w:fldCharType="begin"/>
      </w:r>
      <w:r>
        <w:instrText xml:space="preserve"> REF _Ref195196492 \h </w:instrText>
      </w:r>
      <w:r>
        <w:fldChar w:fldCharType="separate"/>
      </w:r>
      <w:r>
        <w:t xml:space="preserve">Figure </w:t>
      </w:r>
      <w:r>
        <w:rPr>
          <w:noProof/>
        </w:rPr>
        <w:t>7</w:t>
      </w:r>
      <w:r>
        <w:fldChar w:fldCharType="end"/>
      </w:r>
      <w:r w:rsidRPr="00F65739">
        <w:t xml:space="preserve"> illustrates the internal circuit of the BATTERY block.</w:t>
      </w:r>
    </w:p>
    <w:p w14:paraId="47BDB293" w14:textId="51D8324B" w:rsidR="00F65739" w:rsidRDefault="009E41E6" w:rsidP="00F65739">
      <w:pPr>
        <w:keepNext/>
        <w:jc w:val="center"/>
      </w:pPr>
      <w:r>
        <w:rPr>
          <w:rFonts w:ascii="Calibri" w:hAnsi="Calibri" w:cs="Calibri"/>
          <w:noProof/>
          <w:color w:val="000000"/>
          <w:bdr w:val="none" w:sz="0" w:space="0" w:color="auto" w:frame="1"/>
        </w:rPr>
        <w:drawing>
          <wp:inline distT="0" distB="0" distL="0" distR="0" wp14:anchorId="5BA1817C" wp14:editId="63D7334E">
            <wp:extent cx="5400675" cy="18859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675" cy="1885950"/>
                    </a:xfrm>
                    <a:prstGeom prst="rect">
                      <a:avLst/>
                    </a:prstGeom>
                    <a:noFill/>
                    <a:ln>
                      <a:noFill/>
                    </a:ln>
                  </pic:spPr>
                </pic:pic>
              </a:graphicData>
            </a:graphic>
          </wp:inline>
        </w:drawing>
      </w:r>
    </w:p>
    <w:p w14:paraId="6C76D8DE" w14:textId="5601C103" w:rsidR="00266B76" w:rsidRDefault="00F65739" w:rsidP="00F65739">
      <w:pPr>
        <w:pStyle w:val="Caption"/>
        <w:jc w:val="center"/>
      </w:pPr>
      <w:bookmarkStart w:id="0" w:name="_Ref195196492"/>
      <w:r>
        <w:t xml:space="preserve">Figure </w:t>
      </w:r>
      <w:r w:rsidR="00DD13D9">
        <w:fldChar w:fldCharType="begin"/>
      </w:r>
      <w:r w:rsidR="00DD13D9">
        <w:instrText xml:space="preserve"> SEQ Figure \* ARABIC </w:instrText>
      </w:r>
      <w:r w:rsidR="00DD13D9">
        <w:fldChar w:fldCharType="separate"/>
      </w:r>
      <w:r w:rsidR="00DD13D9">
        <w:rPr>
          <w:noProof/>
        </w:rPr>
        <w:t>7</w:t>
      </w:r>
      <w:r w:rsidR="00DD13D9">
        <w:rPr>
          <w:noProof/>
        </w:rPr>
        <w:fldChar w:fldCharType="end"/>
      </w:r>
      <w:bookmarkEnd w:id="0"/>
      <w:r>
        <w:t>: Internal circuit of the BATTERY block.</w:t>
      </w:r>
    </w:p>
    <w:p w14:paraId="7B6A0D0A" w14:textId="77777777" w:rsidR="008A3436" w:rsidRDefault="008A3436" w:rsidP="005D3ECA">
      <w:pPr>
        <w:pStyle w:val="Heading2"/>
      </w:pPr>
    </w:p>
    <w:p w14:paraId="35C4D29E" w14:textId="2F9ED54F" w:rsidR="00036110" w:rsidRDefault="00036110" w:rsidP="005D3ECA">
      <w:pPr>
        <w:pStyle w:val="Heading2"/>
      </w:pPr>
      <w:r>
        <w:t>Control Systems</w:t>
      </w:r>
    </w:p>
    <w:p w14:paraId="791D0927" w14:textId="0EE54D4A" w:rsidR="005B7C7D" w:rsidRDefault="00F65739" w:rsidP="00036110">
      <w:r w:rsidRPr="00F65739">
        <w:t>There are two distinct control systems in this model</w:t>
      </w:r>
      <w:r w:rsidR="005B7C7D">
        <w:t>:</w:t>
      </w:r>
    </w:p>
    <w:p w14:paraId="5FE00A54" w14:textId="2EE0B5DC" w:rsidR="00F65739" w:rsidRDefault="00F65739" w:rsidP="00745F88">
      <w:pPr>
        <w:pStyle w:val="ListParagraph"/>
        <w:numPr>
          <w:ilvl w:val="0"/>
          <w:numId w:val="2"/>
        </w:numPr>
        <w:jc w:val="both"/>
      </w:pPr>
      <w:r>
        <w:t xml:space="preserve">PPC (Power Plant Controller), shown in </w:t>
      </w:r>
      <w:r w:rsidR="00AA790A">
        <w:fldChar w:fldCharType="begin"/>
      </w:r>
      <w:r w:rsidR="00AA790A">
        <w:instrText xml:space="preserve"> REF _Ref195259118 \h </w:instrText>
      </w:r>
      <w:r w:rsidR="00745F88">
        <w:instrText xml:space="preserve"> \* MERGEFORMAT </w:instrText>
      </w:r>
      <w:r w:rsidR="00AA790A">
        <w:fldChar w:fldCharType="separate"/>
      </w:r>
      <w:r w:rsidR="00AA790A">
        <w:t xml:space="preserve">Figure </w:t>
      </w:r>
      <w:r w:rsidR="00AA790A">
        <w:rPr>
          <w:noProof/>
        </w:rPr>
        <w:t>8</w:t>
      </w:r>
      <w:r w:rsidR="00AA790A">
        <w:fldChar w:fldCharType="end"/>
      </w:r>
      <w:r>
        <w:t>:</w:t>
      </w:r>
    </w:p>
    <w:p w14:paraId="30F928E9" w14:textId="79DB8F45" w:rsidR="00F65739" w:rsidRDefault="00F65739" w:rsidP="00745F88">
      <w:pPr>
        <w:pStyle w:val="ListParagraph"/>
        <w:jc w:val="both"/>
      </w:pPr>
      <w:r>
        <w:t xml:space="preserve">The PPC is responsible for providing the active and reactive power commands to the battery unit. Within this block, the </w:t>
      </w:r>
      <w:r w:rsidR="009E41E6">
        <w:t xml:space="preserve">user </w:t>
      </w:r>
      <w:r>
        <w:t>can choose from various reactive command methods:</w:t>
      </w:r>
    </w:p>
    <w:p w14:paraId="61A337CD" w14:textId="77777777" w:rsidR="00F65739" w:rsidRDefault="00F65739" w:rsidP="00745F88">
      <w:pPr>
        <w:pStyle w:val="ListParagraph"/>
        <w:jc w:val="both"/>
      </w:pPr>
    </w:p>
    <w:p w14:paraId="271CFC69" w14:textId="7DA9EA2C" w:rsidR="00F65739" w:rsidRDefault="00F65739" w:rsidP="00745F88">
      <w:pPr>
        <w:pStyle w:val="ListParagraph"/>
        <w:numPr>
          <w:ilvl w:val="0"/>
          <w:numId w:val="4"/>
        </w:numPr>
        <w:ind w:left="1080"/>
        <w:jc w:val="both"/>
      </w:pPr>
      <w:r>
        <w:t>Incorporating an AVR to regulate the voltage at the point of connection</w:t>
      </w:r>
      <w:r w:rsidR="00AC55B6">
        <w:t xml:space="preserve"> )0 RHP</w:t>
      </w:r>
    </w:p>
    <w:p w14:paraId="52837217" w14:textId="0488A39D" w:rsidR="00F65739" w:rsidRDefault="00F65739" w:rsidP="00745F88">
      <w:pPr>
        <w:pStyle w:val="ListParagraph"/>
        <w:numPr>
          <w:ilvl w:val="0"/>
          <w:numId w:val="4"/>
        </w:numPr>
        <w:ind w:left="1080"/>
        <w:jc w:val="both"/>
      </w:pPr>
      <w:r>
        <w:t>Fixed Qref</w:t>
      </w:r>
      <w:r w:rsidR="00AC55B6">
        <w:t xml:space="preserve"> 0 RHP</w:t>
      </w:r>
    </w:p>
    <w:p w14:paraId="17BCB1A0" w14:textId="63F4C6BA" w:rsidR="00F65739" w:rsidRDefault="00F65739" w:rsidP="00745F88">
      <w:pPr>
        <w:pStyle w:val="ListParagraph"/>
        <w:numPr>
          <w:ilvl w:val="0"/>
          <w:numId w:val="4"/>
        </w:numPr>
        <w:ind w:left="1080"/>
        <w:jc w:val="both"/>
      </w:pPr>
      <w:r>
        <w:t>Fixed power factor reference</w:t>
      </w:r>
      <w:r w:rsidR="00AC55B6">
        <w:t xml:space="preserve"> 0 RHP</w:t>
      </w:r>
    </w:p>
    <w:p w14:paraId="3CF715BA" w14:textId="77777777" w:rsidR="00F65739" w:rsidRDefault="00F65739" w:rsidP="00745F88">
      <w:pPr>
        <w:pStyle w:val="ListParagraph"/>
        <w:jc w:val="both"/>
      </w:pPr>
    </w:p>
    <w:p w14:paraId="753ABE34" w14:textId="0C69F84C" w:rsidR="00F65739" w:rsidRDefault="00F65739" w:rsidP="00745F88">
      <w:pPr>
        <w:pStyle w:val="ListParagraph"/>
        <w:jc w:val="both"/>
      </w:pPr>
      <w:r>
        <w:t>The user can also select from several Active Power Control (APC) methods:</w:t>
      </w:r>
    </w:p>
    <w:p w14:paraId="347E47F3" w14:textId="71CC2105" w:rsidR="00F65739" w:rsidRDefault="00F65739" w:rsidP="00745F88">
      <w:pPr>
        <w:pStyle w:val="ListParagraph"/>
        <w:numPr>
          <w:ilvl w:val="0"/>
          <w:numId w:val="5"/>
        </w:numPr>
        <w:ind w:left="1080"/>
        <w:jc w:val="both"/>
      </w:pPr>
      <w:r>
        <w:t>Droop-based</w:t>
      </w:r>
      <w:r w:rsidR="00AC55B6">
        <w:t xml:space="preserve"> 0 RHP</w:t>
      </w:r>
    </w:p>
    <w:p w14:paraId="327B134B" w14:textId="5EE4713D" w:rsidR="00F65739" w:rsidRDefault="00F65739" w:rsidP="00745F88">
      <w:pPr>
        <w:pStyle w:val="ListParagraph"/>
        <w:numPr>
          <w:ilvl w:val="0"/>
          <w:numId w:val="5"/>
        </w:numPr>
        <w:ind w:left="1080"/>
        <w:jc w:val="both"/>
      </w:pPr>
      <w:r>
        <w:t>Virtual Synchronous Generator (VSG)</w:t>
      </w:r>
      <w:r w:rsidR="00AC55B6">
        <w:t xml:space="preserve"> 2 RHP</w:t>
      </w:r>
    </w:p>
    <w:p w14:paraId="0030B2ED" w14:textId="09B76CDB" w:rsidR="00F65739" w:rsidRDefault="00F65739" w:rsidP="00745F88">
      <w:pPr>
        <w:pStyle w:val="ListParagraph"/>
        <w:numPr>
          <w:ilvl w:val="0"/>
          <w:numId w:val="5"/>
        </w:numPr>
        <w:ind w:left="1080"/>
        <w:jc w:val="both"/>
      </w:pPr>
      <w:r>
        <w:t>Compensated GVSG (CGVSG)</w:t>
      </w:r>
      <w:r w:rsidR="00AC55B6">
        <w:t xml:space="preserve"> (unsure?)</w:t>
      </w:r>
    </w:p>
    <w:p w14:paraId="674CDB81" w14:textId="77777777" w:rsidR="00F65739" w:rsidRDefault="00F65739" w:rsidP="00745F88">
      <w:pPr>
        <w:pStyle w:val="ListParagraph"/>
        <w:jc w:val="both"/>
      </w:pPr>
    </w:p>
    <w:p w14:paraId="7B20BD88" w14:textId="419E55BC" w:rsidR="00F65739" w:rsidRDefault="00F65739" w:rsidP="00745F88">
      <w:pPr>
        <w:pStyle w:val="ListParagraph"/>
        <w:jc w:val="both"/>
      </w:pPr>
      <w:r>
        <w:t>For Reactive Power Control (RPC), the following methods are available:</w:t>
      </w:r>
    </w:p>
    <w:p w14:paraId="44A5E2E7" w14:textId="5D0F5CB0" w:rsidR="00F65739" w:rsidRDefault="00F65739" w:rsidP="00745F88">
      <w:pPr>
        <w:pStyle w:val="ListParagraph"/>
        <w:numPr>
          <w:ilvl w:val="0"/>
          <w:numId w:val="6"/>
        </w:numPr>
        <w:ind w:left="1080"/>
        <w:jc w:val="both"/>
      </w:pPr>
      <w:r>
        <w:t>Droop-based</w:t>
      </w:r>
      <w:r w:rsidR="00AC55B6">
        <w:t xml:space="preserve"> 0 RHP</w:t>
      </w:r>
    </w:p>
    <w:p w14:paraId="0452A3D5" w14:textId="0011F040" w:rsidR="00F65739" w:rsidRDefault="00F65739" w:rsidP="00745F88">
      <w:pPr>
        <w:pStyle w:val="ListParagraph"/>
        <w:numPr>
          <w:ilvl w:val="0"/>
          <w:numId w:val="6"/>
        </w:numPr>
        <w:ind w:left="1080"/>
        <w:jc w:val="both"/>
      </w:pPr>
      <w:r>
        <w:t>Rotor flux model</w:t>
      </w:r>
      <w:r w:rsidR="00AC55B6">
        <w:t xml:space="preserve"> 0 RHP (left h)nd pole0</w:t>
      </w:r>
    </w:p>
    <w:p w14:paraId="1D9FE947" w14:textId="00008C6C" w:rsidR="00F65739" w:rsidRDefault="00F65739" w:rsidP="00745F88">
      <w:pPr>
        <w:pStyle w:val="ListParagraph"/>
        <w:numPr>
          <w:ilvl w:val="0"/>
          <w:numId w:val="6"/>
        </w:numPr>
        <w:ind w:left="1080"/>
        <w:jc w:val="both"/>
      </w:pPr>
      <w:r>
        <w:t>Proportional Integral (PI)</w:t>
      </w:r>
      <w:r w:rsidR="00AC55B6" w:rsidRPr="00AC55B6">
        <w:t xml:space="preserve"> </w:t>
      </w:r>
      <w:r w:rsidR="00AC55B6">
        <w:t>0 RHP</w:t>
      </w:r>
    </w:p>
    <w:p w14:paraId="4232EFDA" w14:textId="77777777" w:rsidR="00F65739" w:rsidRDefault="00F65739" w:rsidP="00745F88">
      <w:pPr>
        <w:pStyle w:val="ListParagraph"/>
        <w:ind w:left="1080"/>
        <w:jc w:val="both"/>
      </w:pPr>
    </w:p>
    <w:p w14:paraId="5AD0D86E" w14:textId="0E09C16E" w:rsidR="00036110" w:rsidRDefault="00F65739" w:rsidP="00745F88">
      <w:pPr>
        <w:pStyle w:val="ListParagraph"/>
        <w:jc w:val="both"/>
      </w:pPr>
      <w:r>
        <w:t xml:space="preserve">Furthermore, the system's starting procedure </w:t>
      </w:r>
      <w:r w:rsidR="00421096">
        <w:t>is</w:t>
      </w:r>
      <w:r>
        <w:t xml:space="preserve"> configured here</w:t>
      </w:r>
      <w:r w:rsidR="00421096">
        <w:t xml:space="preserve"> by the ‘Startup’ block</w:t>
      </w:r>
      <w:r>
        <w:t>, along with the PPC delays and simple voltage-ride-through functions.</w:t>
      </w:r>
    </w:p>
    <w:p w14:paraId="5A81DDB3" w14:textId="6A8A1B6E" w:rsidR="00F65739" w:rsidRDefault="009D4E9C" w:rsidP="00F65739">
      <w:pPr>
        <w:keepNext/>
        <w:jc w:val="center"/>
      </w:pPr>
      <w:r w:rsidRPr="009D4E9C">
        <w:rPr>
          <w:noProof/>
        </w:rPr>
        <w:drawing>
          <wp:inline distT="0" distB="0" distL="0" distR="0" wp14:anchorId="4F4B38BB" wp14:editId="33BB9D37">
            <wp:extent cx="5731510" cy="28460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846070"/>
                    </a:xfrm>
                    <a:prstGeom prst="rect">
                      <a:avLst/>
                    </a:prstGeom>
                  </pic:spPr>
                </pic:pic>
              </a:graphicData>
            </a:graphic>
          </wp:inline>
        </w:drawing>
      </w:r>
    </w:p>
    <w:p w14:paraId="78280F8F" w14:textId="447BF2C7" w:rsidR="00266B76" w:rsidRDefault="00F65739" w:rsidP="00F65739">
      <w:pPr>
        <w:pStyle w:val="Caption"/>
        <w:jc w:val="center"/>
      </w:pPr>
      <w:bookmarkStart w:id="1" w:name="_Ref195259118"/>
      <w:r>
        <w:t xml:space="preserve">Figure </w:t>
      </w:r>
      <w:r w:rsidR="00DD13D9">
        <w:fldChar w:fldCharType="begin"/>
      </w:r>
      <w:r w:rsidR="00DD13D9">
        <w:instrText xml:space="preserve"> SEQ Figure \* ARABIC </w:instrText>
      </w:r>
      <w:r w:rsidR="00DD13D9">
        <w:fldChar w:fldCharType="separate"/>
      </w:r>
      <w:r w:rsidR="00DD13D9">
        <w:rPr>
          <w:noProof/>
        </w:rPr>
        <w:t>8</w:t>
      </w:r>
      <w:r w:rsidR="00DD13D9">
        <w:rPr>
          <w:noProof/>
        </w:rPr>
        <w:fldChar w:fldCharType="end"/>
      </w:r>
      <w:bookmarkEnd w:id="1"/>
      <w:r>
        <w:t>:</w:t>
      </w:r>
      <w:r w:rsidR="00AA790A">
        <w:t xml:space="preserve"> </w:t>
      </w:r>
      <w:r w:rsidR="00AA790A" w:rsidRPr="00AA790A">
        <w:t>Internal architecture of the Power Plant Controller</w:t>
      </w:r>
    </w:p>
    <w:p w14:paraId="7995412F" w14:textId="569DE21A" w:rsidR="00F65739" w:rsidRDefault="00F65739" w:rsidP="00F65739">
      <w:pPr>
        <w:pStyle w:val="ListParagraph"/>
        <w:numPr>
          <w:ilvl w:val="0"/>
          <w:numId w:val="2"/>
        </w:numPr>
      </w:pPr>
      <w:r>
        <w:t xml:space="preserve">Unit Controller (UC), shown in </w:t>
      </w:r>
      <w:r w:rsidR="00AA790A">
        <w:fldChar w:fldCharType="begin"/>
      </w:r>
      <w:r w:rsidR="00AA790A">
        <w:instrText xml:space="preserve"> REF _Ref195259203 \h </w:instrText>
      </w:r>
      <w:r w:rsidR="00AA790A">
        <w:fldChar w:fldCharType="separate"/>
      </w:r>
      <w:r w:rsidR="00AA790A">
        <w:t xml:space="preserve">Figure </w:t>
      </w:r>
      <w:r w:rsidR="00AA790A">
        <w:rPr>
          <w:noProof/>
        </w:rPr>
        <w:t>9</w:t>
      </w:r>
      <w:r w:rsidR="00AA790A">
        <w:fldChar w:fldCharType="end"/>
      </w:r>
      <w:r w:rsidR="00AA790A">
        <w:t>:</w:t>
      </w:r>
    </w:p>
    <w:p w14:paraId="6DF2A37B" w14:textId="7DAD8798" w:rsidR="00F65739" w:rsidRDefault="00F65739" w:rsidP="00745F88">
      <w:pPr>
        <w:pStyle w:val="ListParagraph"/>
        <w:jc w:val="both"/>
      </w:pPr>
      <w:r>
        <w:t>The UC is responsible for generating appropriate gating signals for the voltage source converter, considering the functionalities required by the battery system. The measured signals are first levelled and filtered (right-click on the Measurement Filter to set the filter bandwidth) before being fed into the grid-side controller (GSC), with its sub-block shown in</w:t>
      </w:r>
      <w:r w:rsidR="00DD13D9">
        <w:t xml:space="preserve"> </w:t>
      </w:r>
      <w:r w:rsidR="00DD13D9">
        <w:fldChar w:fldCharType="begin"/>
      </w:r>
      <w:r w:rsidR="00DD13D9">
        <w:instrText xml:space="preserve"> REF _Ref195259566 \h </w:instrText>
      </w:r>
      <w:r w:rsidR="00745F88">
        <w:instrText xml:space="preserve"> \* MERGEFORMAT </w:instrText>
      </w:r>
      <w:r w:rsidR="00DD13D9">
        <w:fldChar w:fldCharType="separate"/>
      </w:r>
      <w:r w:rsidR="00DD13D9">
        <w:t xml:space="preserve">Figure </w:t>
      </w:r>
      <w:r w:rsidR="00DD13D9">
        <w:rPr>
          <w:noProof/>
        </w:rPr>
        <w:t>10</w:t>
      </w:r>
      <w:r w:rsidR="00DD13D9">
        <w:fldChar w:fldCharType="end"/>
      </w:r>
      <w:r>
        <w:t>. Several blocks within the GSC are used for different features required for grid-following or grid-forming operation modes.</w:t>
      </w:r>
    </w:p>
    <w:p w14:paraId="245584DE" w14:textId="556407E0" w:rsidR="00036110" w:rsidRDefault="00F65739" w:rsidP="00745F88">
      <w:pPr>
        <w:pStyle w:val="ListParagraph"/>
        <w:jc w:val="both"/>
      </w:pPr>
      <w:r>
        <w:t xml:space="preserve">The user can set the design values for the current controller and the voltage using the sliders shown in </w:t>
      </w:r>
      <w:r w:rsidR="00155A38">
        <w:fldChar w:fldCharType="begin"/>
      </w:r>
      <w:r w:rsidR="00155A38">
        <w:instrText xml:space="preserve"> REF _Ref195259566 \h  \* MERGEFORMAT </w:instrText>
      </w:r>
      <w:r w:rsidR="00155A38">
        <w:fldChar w:fldCharType="separate"/>
      </w:r>
      <w:r w:rsidR="00155A38">
        <w:t xml:space="preserve">Figure </w:t>
      </w:r>
      <w:r w:rsidR="00155A38">
        <w:rPr>
          <w:noProof/>
        </w:rPr>
        <w:t>10</w:t>
      </w:r>
      <w:r w:rsidR="00155A38">
        <w:fldChar w:fldCharType="end"/>
      </w:r>
      <w:r w:rsidR="00155A38">
        <w:t xml:space="preserve"> (c)</w:t>
      </w:r>
      <w:r>
        <w:t>. To adjust the parameters of blocks like the Primary Controller and Virtual Impedance, the user can easily right-click on the block to set the desired values.</w:t>
      </w:r>
    </w:p>
    <w:p w14:paraId="20A84BAD" w14:textId="3CD0B482" w:rsidR="00F65739" w:rsidRDefault="009E41E6" w:rsidP="00F65739">
      <w:pPr>
        <w:keepNext/>
        <w:jc w:val="center"/>
      </w:pPr>
      <w:r>
        <w:rPr>
          <w:rFonts w:ascii="Calibri" w:hAnsi="Calibri" w:cs="Calibri"/>
          <w:noProof/>
          <w:color w:val="000000"/>
          <w:bdr w:val="none" w:sz="0" w:space="0" w:color="auto" w:frame="1"/>
        </w:rPr>
        <w:lastRenderedPageBreak/>
        <w:drawing>
          <wp:inline distT="0" distB="0" distL="0" distR="0" wp14:anchorId="1A603B71" wp14:editId="5FA0E497">
            <wp:extent cx="3962400" cy="16668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62400" cy="1666875"/>
                    </a:xfrm>
                    <a:prstGeom prst="rect">
                      <a:avLst/>
                    </a:prstGeom>
                    <a:noFill/>
                    <a:ln>
                      <a:noFill/>
                    </a:ln>
                  </pic:spPr>
                </pic:pic>
              </a:graphicData>
            </a:graphic>
          </wp:inline>
        </w:drawing>
      </w:r>
    </w:p>
    <w:p w14:paraId="3B0947A7" w14:textId="54E1A3A1" w:rsidR="00266B76" w:rsidRDefault="00F65739" w:rsidP="00F65739">
      <w:pPr>
        <w:pStyle w:val="Caption"/>
        <w:jc w:val="center"/>
      </w:pPr>
      <w:bookmarkStart w:id="2" w:name="_Ref195259203"/>
      <w:r>
        <w:t xml:space="preserve">Figure </w:t>
      </w:r>
      <w:r w:rsidR="00DD13D9">
        <w:fldChar w:fldCharType="begin"/>
      </w:r>
      <w:r w:rsidR="00DD13D9">
        <w:instrText xml:space="preserve"> SEQ Figure \* ARABIC </w:instrText>
      </w:r>
      <w:r w:rsidR="00DD13D9">
        <w:fldChar w:fldCharType="separate"/>
      </w:r>
      <w:r w:rsidR="00DD13D9">
        <w:rPr>
          <w:noProof/>
        </w:rPr>
        <w:t>9</w:t>
      </w:r>
      <w:r w:rsidR="00DD13D9">
        <w:rPr>
          <w:noProof/>
        </w:rPr>
        <w:fldChar w:fldCharType="end"/>
      </w:r>
      <w:bookmarkEnd w:id="2"/>
      <w:r>
        <w:t>:</w:t>
      </w:r>
      <w:r w:rsidR="00AA790A">
        <w:t xml:space="preserve"> </w:t>
      </w:r>
      <w:r w:rsidR="00AA790A" w:rsidRPr="00AA790A">
        <w:t xml:space="preserve">Internal architecture of the </w:t>
      </w:r>
      <w:r w:rsidR="00AA790A">
        <w:t>Unit</w:t>
      </w:r>
      <w:r w:rsidR="00AA790A" w:rsidRPr="00AA790A">
        <w:t xml:space="preserve"> Controller</w:t>
      </w:r>
    </w:p>
    <w:p w14:paraId="36E6E251" w14:textId="73D25419" w:rsidR="00266B76" w:rsidRDefault="00266B76" w:rsidP="00036110"/>
    <w:p w14:paraId="7906A1E2" w14:textId="36FEBA58" w:rsidR="00F65739" w:rsidRDefault="009E41E6" w:rsidP="00F65739">
      <w:pPr>
        <w:jc w:val="center"/>
      </w:pPr>
      <w:r>
        <w:rPr>
          <w:rFonts w:ascii="Calibri" w:hAnsi="Calibri" w:cs="Calibri"/>
          <w:noProof/>
          <w:color w:val="000000"/>
          <w:bdr w:val="none" w:sz="0" w:space="0" w:color="auto" w:frame="1"/>
        </w:rPr>
        <w:drawing>
          <wp:inline distT="0" distB="0" distL="0" distR="0" wp14:anchorId="0C3CF577" wp14:editId="302282C0">
            <wp:extent cx="3962400" cy="172402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62400" cy="1724025"/>
                    </a:xfrm>
                    <a:prstGeom prst="rect">
                      <a:avLst/>
                    </a:prstGeom>
                    <a:noFill/>
                    <a:ln>
                      <a:noFill/>
                    </a:ln>
                  </pic:spPr>
                </pic:pic>
              </a:graphicData>
            </a:graphic>
          </wp:inline>
        </w:drawing>
      </w:r>
    </w:p>
    <w:p w14:paraId="5091E73A" w14:textId="390669B3" w:rsidR="00F65739" w:rsidRPr="00AA790A" w:rsidRDefault="00F65739" w:rsidP="00F65739">
      <w:pPr>
        <w:jc w:val="center"/>
        <w:rPr>
          <w:i/>
          <w:iCs/>
          <w:color w:val="44546A" w:themeColor="text2"/>
          <w:sz w:val="18"/>
          <w:szCs w:val="18"/>
        </w:rPr>
      </w:pPr>
      <w:r w:rsidRPr="00AA790A">
        <w:rPr>
          <w:i/>
          <w:iCs/>
          <w:color w:val="44546A" w:themeColor="text2"/>
          <w:sz w:val="18"/>
          <w:szCs w:val="18"/>
        </w:rPr>
        <w:t>(a)</w:t>
      </w:r>
    </w:p>
    <w:p w14:paraId="688597D6" w14:textId="1522EA85" w:rsidR="00F65739" w:rsidRDefault="009E41E6" w:rsidP="00F65739">
      <w:pPr>
        <w:jc w:val="center"/>
      </w:pPr>
      <w:r>
        <w:rPr>
          <w:rFonts w:ascii="Calibri" w:hAnsi="Calibri" w:cs="Calibri"/>
          <w:noProof/>
          <w:color w:val="000000"/>
          <w:bdr w:val="none" w:sz="0" w:space="0" w:color="auto" w:frame="1"/>
        </w:rPr>
        <w:drawing>
          <wp:inline distT="0" distB="0" distL="0" distR="0" wp14:anchorId="48C62BDA" wp14:editId="37A0211B">
            <wp:extent cx="5400675" cy="15240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675" cy="1524000"/>
                    </a:xfrm>
                    <a:prstGeom prst="rect">
                      <a:avLst/>
                    </a:prstGeom>
                    <a:noFill/>
                    <a:ln>
                      <a:noFill/>
                    </a:ln>
                  </pic:spPr>
                </pic:pic>
              </a:graphicData>
            </a:graphic>
          </wp:inline>
        </w:drawing>
      </w:r>
    </w:p>
    <w:p w14:paraId="4ED1129C" w14:textId="56B2E399" w:rsidR="00F65739" w:rsidRPr="00AA790A" w:rsidRDefault="00F65739" w:rsidP="00F65739">
      <w:pPr>
        <w:jc w:val="center"/>
        <w:rPr>
          <w:i/>
          <w:iCs/>
          <w:color w:val="44546A" w:themeColor="text2"/>
          <w:sz w:val="18"/>
          <w:szCs w:val="18"/>
        </w:rPr>
      </w:pPr>
      <w:r w:rsidRPr="00AA790A">
        <w:rPr>
          <w:i/>
          <w:iCs/>
          <w:color w:val="44546A" w:themeColor="text2"/>
          <w:sz w:val="18"/>
          <w:szCs w:val="18"/>
        </w:rPr>
        <w:t>(b)</w:t>
      </w:r>
    </w:p>
    <w:p w14:paraId="41F7ED6D" w14:textId="58F08BBF" w:rsidR="00DD13D9" w:rsidRDefault="009E41E6" w:rsidP="00DD13D9">
      <w:pPr>
        <w:keepNext/>
        <w:jc w:val="center"/>
      </w:pPr>
      <w:r>
        <w:rPr>
          <w:rFonts w:ascii="Calibri" w:hAnsi="Calibri" w:cs="Calibri"/>
          <w:noProof/>
          <w:color w:val="000000"/>
          <w:bdr w:val="none" w:sz="0" w:space="0" w:color="auto" w:frame="1"/>
        </w:rPr>
        <w:drawing>
          <wp:inline distT="0" distB="0" distL="0" distR="0" wp14:anchorId="09FAC47F" wp14:editId="689FE3BC">
            <wp:extent cx="2876550" cy="18478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76550" cy="1847850"/>
                    </a:xfrm>
                    <a:prstGeom prst="rect">
                      <a:avLst/>
                    </a:prstGeom>
                    <a:noFill/>
                    <a:ln>
                      <a:noFill/>
                    </a:ln>
                  </pic:spPr>
                </pic:pic>
              </a:graphicData>
            </a:graphic>
          </wp:inline>
        </w:drawing>
      </w:r>
    </w:p>
    <w:p w14:paraId="0C05D52C" w14:textId="77777777" w:rsidR="00DD13D9" w:rsidRPr="00AA790A" w:rsidRDefault="00DD13D9" w:rsidP="00DD13D9">
      <w:pPr>
        <w:jc w:val="center"/>
        <w:rPr>
          <w:i/>
          <w:iCs/>
          <w:color w:val="44546A" w:themeColor="text2"/>
          <w:sz w:val="18"/>
          <w:szCs w:val="18"/>
        </w:rPr>
      </w:pPr>
      <w:r w:rsidRPr="00AA790A">
        <w:rPr>
          <w:i/>
          <w:iCs/>
          <w:color w:val="44546A" w:themeColor="text2"/>
          <w:sz w:val="18"/>
          <w:szCs w:val="18"/>
        </w:rPr>
        <w:t>(c)</w:t>
      </w:r>
    </w:p>
    <w:p w14:paraId="516C4ADA" w14:textId="77FB196D" w:rsidR="00F65739" w:rsidRPr="00AA790A" w:rsidRDefault="00DD13D9" w:rsidP="00DD13D9">
      <w:pPr>
        <w:jc w:val="center"/>
        <w:rPr>
          <w:i/>
          <w:iCs/>
          <w:color w:val="44546A" w:themeColor="text2"/>
          <w:sz w:val="18"/>
          <w:szCs w:val="18"/>
        </w:rPr>
      </w:pPr>
      <w:bookmarkStart w:id="3" w:name="_Ref195259566"/>
      <w:r w:rsidRPr="00DD13D9">
        <w:rPr>
          <w:i/>
          <w:iCs/>
          <w:color w:val="44546A" w:themeColor="text2"/>
          <w:sz w:val="18"/>
          <w:szCs w:val="18"/>
        </w:rPr>
        <w:t xml:space="preserve">Figure </w:t>
      </w:r>
      <w:r w:rsidRPr="00DD13D9">
        <w:rPr>
          <w:i/>
          <w:iCs/>
          <w:color w:val="44546A" w:themeColor="text2"/>
          <w:sz w:val="18"/>
          <w:szCs w:val="18"/>
        </w:rPr>
        <w:fldChar w:fldCharType="begin"/>
      </w:r>
      <w:r w:rsidRPr="00DD13D9">
        <w:rPr>
          <w:i/>
          <w:iCs/>
          <w:color w:val="44546A" w:themeColor="text2"/>
          <w:sz w:val="18"/>
          <w:szCs w:val="18"/>
        </w:rPr>
        <w:instrText xml:space="preserve"> SEQ Figure \* ARABIC </w:instrText>
      </w:r>
      <w:r w:rsidRPr="00DD13D9">
        <w:rPr>
          <w:i/>
          <w:iCs/>
          <w:color w:val="44546A" w:themeColor="text2"/>
          <w:sz w:val="18"/>
          <w:szCs w:val="18"/>
        </w:rPr>
        <w:fldChar w:fldCharType="separate"/>
      </w:r>
      <w:r w:rsidRPr="00DD13D9">
        <w:rPr>
          <w:i/>
          <w:iCs/>
          <w:color w:val="44546A" w:themeColor="text2"/>
          <w:sz w:val="18"/>
          <w:szCs w:val="18"/>
        </w:rPr>
        <w:t>10</w:t>
      </w:r>
      <w:r w:rsidRPr="00DD13D9">
        <w:rPr>
          <w:i/>
          <w:iCs/>
          <w:color w:val="44546A" w:themeColor="text2"/>
          <w:sz w:val="18"/>
          <w:szCs w:val="18"/>
        </w:rPr>
        <w:fldChar w:fldCharType="end"/>
      </w:r>
      <w:bookmarkEnd w:id="3"/>
      <w:r w:rsidRPr="00DD13D9">
        <w:rPr>
          <w:i/>
          <w:iCs/>
          <w:color w:val="44546A" w:themeColor="text2"/>
          <w:sz w:val="18"/>
          <w:szCs w:val="18"/>
        </w:rPr>
        <w:t xml:space="preserve">: </w:t>
      </w:r>
      <w:r w:rsidRPr="00AA790A">
        <w:rPr>
          <w:i/>
          <w:iCs/>
          <w:color w:val="44546A" w:themeColor="text2"/>
          <w:sz w:val="18"/>
          <w:szCs w:val="18"/>
        </w:rPr>
        <w:t>Internal architecture of the Grid Side Controller</w:t>
      </w:r>
    </w:p>
    <w:sectPr w:rsidR="00F65739" w:rsidRPr="00AA79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05578"/>
    <w:multiLevelType w:val="hybridMultilevel"/>
    <w:tmpl w:val="5ABAE7DC"/>
    <w:lvl w:ilvl="0" w:tplc="A7F049E2">
      <w:start w:val="1"/>
      <w:numFmt w:val="decimal"/>
      <w:lvlText w:val="%1)"/>
      <w:lvlJc w:val="left"/>
      <w:pPr>
        <w:ind w:left="1069"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3417F7A"/>
    <w:multiLevelType w:val="hybridMultilevel"/>
    <w:tmpl w:val="F5FC8B00"/>
    <w:lvl w:ilvl="0" w:tplc="50705DB8">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70B30EC"/>
    <w:multiLevelType w:val="hybridMultilevel"/>
    <w:tmpl w:val="F33CC486"/>
    <w:lvl w:ilvl="0" w:tplc="A7F049E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58061BB5"/>
    <w:multiLevelType w:val="hybridMultilevel"/>
    <w:tmpl w:val="1186B6F2"/>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5DFB333E"/>
    <w:multiLevelType w:val="hybridMultilevel"/>
    <w:tmpl w:val="23CA74F8"/>
    <w:lvl w:ilvl="0" w:tplc="A7F049E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7C1918B6"/>
    <w:multiLevelType w:val="multilevel"/>
    <w:tmpl w:val="894A6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658292">
    <w:abstractNumId w:val="1"/>
  </w:num>
  <w:num w:numId="2" w16cid:durableId="599262622">
    <w:abstractNumId w:val="3"/>
  </w:num>
  <w:num w:numId="3" w16cid:durableId="1041126999">
    <w:abstractNumId w:val="5"/>
  </w:num>
  <w:num w:numId="4" w16cid:durableId="264994445">
    <w:abstractNumId w:val="2"/>
  </w:num>
  <w:num w:numId="5" w16cid:durableId="1079597977">
    <w:abstractNumId w:val="4"/>
  </w:num>
  <w:num w:numId="6" w16cid:durableId="461848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882"/>
    <w:rsid w:val="00027049"/>
    <w:rsid w:val="00036110"/>
    <w:rsid w:val="00155A38"/>
    <w:rsid w:val="001B22E4"/>
    <w:rsid w:val="00266B76"/>
    <w:rsid w:val="00400FB2"/>
    <w:rsid w:val="00421096"/>
    <w:rsid w:val="00470882"/>
    <w:rsid w:val="004828BB"/>
    <w:rsid w:val="005B7C7D"/>
    <w:rsid w:val="005D3ECA"/>
    <w:rsid w:val="00687275"/>
    <w:rsid w:val="00730F8B"/>
    <w:rsid w:val="00745F88"/>
    <w:rsid w:val="00795A8D"/>
    <w:rsid w:val="008177E1"/>
    <w:rsid w:val="008468DF"/>
    <w:rsid w:val="008A3436"/>
    <w:rsid w:val="008F100E"/>
    <w:rsid w:val="00913E9F"/>
    <w:rsid w:val="009173AC"/>
    <w:rsid w:val="00932A85"/>
    <w:rsid w:val="009D4E9C"/>
    <w:rsid w:val="009E41E6"/>
    <w:rsid w:val="00AA790A"/>
    <w:rsid w:val="00AC55B6"/>
    <w:rsid w:val="00AF0DE0"/>
    <w:rsid w:val="00B06EFC"/>
    <w:rsid w:val="00B16146"/>
    <w:rsid w:val="00B268FE"/>
    <w:rsid w:val="00B304C4"/>
    <w:rsid w:val="00B46D3C"/>
    <w:rsid w:val="00B71288"/>
    <w:rsid w:val="00B94312"/>
    <w:rsid w:val="00CD58DA"/>
    <w:rsid w:val="00D34414"/>
    <w:rsid w:val="00D5700F"/>
    <w:rsid w:val="00DD13D9"/>
    <w:rsid w:val="00F4344B"/>
    <w:rsid w:val="00F65739"/>
    <w:rsid w:val="00F936FE"/>
    <w:rsid w:val="00FB3301"/>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7B4ECE"/>
  <w15:chartTrackingRefBased/>
  <w15:docId w15:val="{C490B6AC-7C0B-4CDF-B536-4D6DB4886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FB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3EC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FB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177E1"/>
    <w:pPr>
      <w:ind w:left="720"/>
      <w:contextualSpacing/>
    </w:pPr>
  </w:style>
  <w:style w:type="character" w:customStyle="1" w:styleId="Heading2Char">
    <w:name w:val="Heading 2 Char"/>
    <w:basedOn w:val="DefaultParagraphFont"/>
    <w:link w:val="Heading2"/>
    <w:uiPriority w:val="9"/>
    <w:rsid w:val="005D3ECA"/>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932A85"/>
    <w:rPr>
      <w:i/>
      <w:iCs/>
    </w:rPr>
  </w:style>
  <w:style w:type="character" w:styleId="Strong">
    <w:name w:val="Strong"/>
    <w:basedOn w:val="DefaultParagraphFont"/>
    <w:uiPriority w:val="22"/>
    <w:qFormat/>
    <w:rsid w:val="00932A85"/>
    <w:rPr>
      <w:b/>
      <w:bCs/>
    </w:rPr>
  </w:style>
  <w:style w:type="paragraph" w:styleId="Caption">
    <w:name w:val="caption"/>
    <w:basedOn w:val="Normal"/>
    <w:next w:val="Normal"/>
    <w:uiPriority w:val="35"/>
    <w:unhideWhenUsed/>
    <w:qFormat/>
    <w:rsid w:val="00D5700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7630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BB0E2-D146-4FC3-B0F8-87EFB7851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11397</TotalTime>
  <Pages>7</Pages>
  <Words>870</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Ravanji</dc:creator>
  <cp:keywords/>
  <dc:description/>
  <cp:lastModifiedBy>Shupei Tang</cp:lastModifiedBy>
  <cp:revision>1</cp:revision>
  <dcterms:created xsi:type="dcterms:W3CDTF">2025-03-05T04:36:00Z</dcterms:created>
  <dcterms:modified xsi:type="dcterms:W3CDTF">2026-05-05T09:47:00Z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4b88cc75-f6a2-4f43-bccc-6707bfa94f36</vt:lpwstr>
  </property>
</Properties>
</file>