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Executive Summary and Implications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Summary of problem: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The problem I am investigating is “How do living area dimensions affect rent prices in Moscow?” </w:t>
      </w:r>
      <w:r w:rsidDel="00000000" w:rsidR="00000000" w:rsidRPr="00000000">
        <w:rPr>
          <w:rtl w:val="0"/>
        </w:rPr>
        <w:t xml:space="preserve"> This is relevant because being able to accurately predict rent prices in a single city based on basic information about the building and area could give potential renters the ability to compare the information and see if they are getting a fair price. </w:t>
      </w:r>
      <w:r w:rsidDel="00000000" w:rsidR="00000000" w:rsidRPr="00000000">
        <w:rPr>
          <w:rtl w:val="0"/>
        </w:rPr>
        <w:t xml:space="preserve">The dataset I am using to answer this was updated in March of 2022, three weeks after the launch of the Russian invasion of Ukraine. I will be using a decision tree regressor to answer this question.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Hypothesis: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I hypothesize that the living area dimensions account for 20% or less of the variation in rent prices. I will test this using the r2 score.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Summary of process: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Reading in data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variable distribution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out outliers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variables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columns to arrays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Reshaping arrays to remove the index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the data into testing and training sets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the decision tree regressor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Fitting the model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predictions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r2 score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residual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Outline of findings: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There were several outliers for price. To remedy this I removed all rows with a price of 100,000 Rubles or greater.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Mean price of rent is 50,987 Rubles, which is equivalent to approximately $518.24 U.S dollars. The first quartile mark is at 40,000 Rubles and the third quartile mark is at 60,000 Rubles. This gives us an interquartile range of 20,000 Rubles.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Correlation of 0.89 for living_area and kitchen_area.; correlation of 0.56 for for kitchen_area and total_area.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R2 score is 0.144, meaning about 14% of the variation in rent prices is due to living area alone.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14 &lt; 20, so I fail to reject my hypothesis.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implication of this analysis is that more than 86% of the variation in rent prices in Moscow at the moment is due to factors other than living area dimensions.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Limitations of technique and tools: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ery small dataset when compared to the number of properties available for rent at this time.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type of model was created. Others may be more accurate.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Proposed action: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Based on my results I recommend running an expanded analysis that looks at all of the available features in relation to rent price.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also recommend trying web scraping in an attempt to collect more data.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Possible future studies include looking at how the closest metro station affects rent and how each property price changes over time.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Benefits of study: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average rent of 50, 987 Rubles with a first quartile of 40,000 Rubles and a third quartile of 60,000 Rubles.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Established 14% of rent variation is due to living area.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These numbers serve as reference for those looking for rental properties right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