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4895" w14:textId="77777777" w:rsidR="00CA2C7C" w:rsidRPr="00CA2C7C" w:rsidRDefault="00CA2C7C" w:rsidP="00CA2C7C">
      <w:pPr>
        <w:rPr>
          <w:b/>
          <w:bCs/>
          <w:sz w:val="28"/>
          <w:szCs w:val="28"/>
        </w:rPr>
      </w:pPr>
      <w:r w:rsidRPr="00CA2C7C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CA2C7C">
        <w:rPr>
          <w:b/>
          <w:bCs/>
          <w:sz w:val="28"/>
          <w:szCs w:val="28"/>
        </w:rPr>
        <w:t xml:space="preserve"> Use Case Document</w:t>
      </w:r>
    </w:p>
    <w:p w14:paraId="210B4749" w14:textId="329D23D1" w:rsidR="00CA2C7C" w:rsidRPr="00CA2C7C" w:rsidRDefault="00CA2C7C" w:rsidP="00CA2C7C">
      <w:pPr>
        <w:rPr>
          <w:sz w:val="28"/>
          <w:szCs w:val="28"/>
        </w:rPr>
      </w:pPr>
      <w:r w:rsidRPr="00CA2C7C">
        <w:rPr>
          <w:b/>
          <w:bCs/>
          <w:sz w:val="28"/>
          <w:szCs w:val="28"/>
        </w:rPr>
        <w:t>Project Name:</w:t>
      </w:r>
      <w:r w:rsidRPr="00CA2C7C">
        <w:rPr>
          <w:sz w:val="28"/>
          <w:szCs w:val="28"/>
        </w:rPr>
        <w:t xml:space="preserve"> Banking Analytics: Loan Approval &amp; Customer Churn Prediction</w:t>
      </w:r>
      <w:r w:rsidRPr="00CA2C7C">
        <w:rPr>
          <w:sz w:val="28"/>
          <w:szCs w:val="28"/>
        </w:rPr>
        <w:br/>
      </w:r>
      <w:r w:rsidRPr="00CA2C7C">
        <w:rPr>
          <w:b/>
          <w:bCs/>
          <w:sz w:val="28"/>
          <w:szCs w:val="28"/>
        </w:rPr>
        <w:t>Prepared By:</w:t>
      </w:r>
      <w:r w:rsidRPr="00CA2C7C">
        <w:rPr>
          <w:sz w:val="28"/>
          <w:szCs w:val="28"/>
        </w:rPr>
        <w:t xml:space="preserve"> </w:t>
      </w:r>
      <w:r>
        <w:rPr>
          <w:sz w:val="28"/>
          <w:szCs w:val="28"/>
        </w:rPr>
        <w:t>PRATHAMESH SURVE.</w:t>
      </w:r>
      <w:r w:rsidRPr="00CA2C7C">
        <w:rPr>
          <w:sz w:val="28"/>
          <w:szCs w:val="28"/>
        </w:rPr>
        <w:br/>
      </w:r>
      <w:r w:rsidRPr="00CA2C7C">
        <w:rPr>
          <w:b/>
          <w:bCs/>
          <w:sz w:val="28"/>
          <w:szCs w:val="28"/>
        </w:rPr>
        <w:t>Date:</w:t>
      </w:r>
      <w:r w:rsidRPr="00CA2C7C">
        <w:rPr>
          <w:sz w:val="28"/>
          <w:szCs w:val="28"/>
        </w:rPr>
        <w:t xml:space="preserve"> 5-April-2025</w:t>
      </w:r>
    </w:p>
    <w:p w14:paraId="48BA761D" w14:textId="77777777" w:rsidR="00CA2C7C" w:rsidRPr="00CA2C7C" w:rsidRDefault="00CA2C7C" w:rsidP="00CA2C7C">
      <w:r w:rsidRPr="00CA2C7C">
        <w:pict w14:anchorId="1FA86CC8">
          <v:rect id="_x0000_i1056" style="width:0;height:1.5pt" o:hralign="center" o:hrstd="t" o:hr="t" fillcolor="#a0a0a0" stroked="f"/>
        </w:pict>
      </w:r>
    </w:p>
    <w:p w14:paraId="34521206" w14:textId="77777777" w:rsidR="00CA2C7C" w:rsidRPr="00CA2C7C" w:rsidRDefault="00CA2C7C" w:rsidP="00CA2C7C">
      <w:pPr>
        <w:rPr>
          <w:b/>
          <w:bCs/>
        </w:rPr>
      </w:pPr>
      <w:r w:rsidRPr="00CA2C7C">
        <w:rPr>
          <w:rFonts w:ascii="Segoe UI Emoji" w:hAnsi="Segoe UI Emoji" w:cs="Segoe UI Emoji"/>
          <w:b/>
          <w:bCs/>
        </w:rPr>
        <w:t>✅</w:t>
      </w:r>
      <w:r w:rsidRPr="00CA2C7C">
        <w:rPr>
          <w:b/>
          <w:bCs/>
        </w:rPr>
        <w:t xml:space="preserve"> Use Case 1: Loan Approval Prediction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8095"/>
      </w:tblGrid>
      <w:tr w:rsidR="00CA2C7C" w:rsidRPr="00CA2C7C" w14:paraId="404171F0" w14:textId="77777777" w:rsidTr="00CA2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A41B4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Field</w:t>
            </w:r>
          </w:p>
        </w:tc>
        <w:tc>
          <w:tcPr>
            <w:tcW w:w="0" w:type="auto"/>
            <w:hideMark/>
          </w:tcPr>
          <w:p w14:paraId="120761D9" w14:textId="77777777" w:rsidR="00CA2C7C" w:rsidRPr="00CA2C7C" w:rsidRDefault="00CA2C7C" w:rsidP="00CA2C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Details</w:t>
            </w:r>
          </w:p>
        </w:tc>
      </w:tr>
      <w:tr w:rsidR="00CA2C7C" w:rsidRPr="00CA2C7C" w14:paraId="0ACD2506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CCF31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Actor</w:t>
            </w:r>
          </w:p>
        </w:tc>
        <w:tc>
          <w:tcPr>
            <w:tcW w:w="0" w:type="auto"/>
            <w:hideMark/>
          </w:tcPr>
          <w:p w14:paraId="4B655DD2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Loan Officer, Risk Analyst</w:t>
            </w:r>
          </w:p>
        </w:tc>
      </w:tr>
      <w:tr w:rsidR="00CA2C7C" w:rsidRPr="00CA2C7C" w14:paraId="64ECE615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20196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Description</w:t>
            </w:r>
          </w:p>
        </w:tc>
        <w:tc>
          <w:tcPr>
            <w:tcW w:w="0" w:type="auto"/>
            <w:hideMark/>
          </w:tcPr>
          <w:p w14:paraId="7CD3D059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Automate loan eligibility decisions using historical applicant data and reduce default risk.</w:t>
            </w:r>
          </w:p>
        </w:tc>
      </w:tr>
      <w:tr w:rsidR="00CA2C7C" w:rsidRPr="00CA2C7C" w14:paraId="2C504CF4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3A84A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Preconditions</w:t>
            </w:r>
          </w:p>
        </w:tc>
        <w:tc>
          <w:tcPr>
            <w:tcW w:w="0" w:type="auto"/>
            <w:hideMark/>
          </w:tcPr>
          <w:p w14:paraId="119C17F8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Complete loan application submitted. Historical loan data available.</w:t>
            </w:r>
          </w:p>
        </w:tc>
      </w:tr>
      <w:tr w:rsidR="00CA2C7C" w:rsidRPr="00CA2C7C" w14:paraId="595B9D9A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4E789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Postconditions</w:t>
            </w:r>
          </w:p>
        </w:tc>
        <w:tc>
          <w:tcPr>
            <w:tcW w:w="0" w:type="auto"/>
            <w:hideMark/>
          </w:tcPr>
          <w:p w14:paraId="145343C5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Prediction output provided (Approved / Rejected / Risky) to assist decision.</w:t>
            </w:r>
          </w:p>
        </w:tc>
      </w:tr>
      <w:tr w:rsidR="00CA2C7C" w:rsidRPr="00CA2C7C" w14:paraId="2F855884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A1043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Priority</w:t>
            </w:r>
          </w:p>
        </w:tc>
        <w:tc>
          <w:tcPr>
            <w:tcW w:w="0" w:type="auto"/>
            <w:hideMark/>
          </w:tcPr>
          <w:p w14:paraId="3F0EA2B9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High</w:t>
            </w:r>
          </w:p>
        </w:tc>
      </w:tr>
      <w:tr w:rsidR="00CA2C7C" w:rsidRPr="00CA2C7C" w14:paraId="6A2FE546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19A78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Frequency of Use</w:t>
            </w:r>
          </w:p>
        </w:tc>
        <w:tc>
          <w:tcPr>
            <w:tcW w:w="0" w:type="auto"/>
            <w:hideMark/>
          </w:tcPr>
          <w:p w14:paraId="37AFB141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Daily, for each new loan application</w:t>
            </w:r>
          </w:p>
        </w:tc>
      </w:tr>
      <w:tr w:rsidR="00CA2C7C" w:rsidRPr="00CA2C7C" w14:paraId="337AC419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BA664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Normal Course of Events</w:t>
            </w:r>
          </w:p>
        </w:tc>
        <w:tc>
          <w:tcPr>
            <w:tcW w:w="0" w:type="auto"/>
            <w:hideMark/>
          </w:tcPr>
          <w:p w14:paraId="04AB1CC1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1. Customer submits application 2. Model evaluates eligibility 3. Officer receives prediction 4. Decision is made</w:t>
            </w:r>
          </w:p>
        </w:tc>
      </w:tr>
      <w:tr w:rsidR="00CA2C7C" w:rsidRPr="00CA2C7C" w14:paraId="5E46D945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1BE77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Alternative Courses</w:t>
            </w:r>
          </w:p>
        </w:tc>
        <w:tc>
          <w:tcPr>
            <w:tcW w:w="0" w:type="auto"/>
            <w:hideMark/>
          </w:tcPr>
          <w:p w14:paraId="2EB4845E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Manual evaluation when data is incomplete</w:t>
            </w:r>
          </w:p>
        </w:tc>
      </w:tr>
      <w:tr w:rsidR="00CA2C7C" w:rsidRPr="00CA2C7C" w14:paraId="7D938A8B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A2513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Exceptions</w:t>
            </w:r>
          </w:p>
        </w:tc>
        <w:tc>
          <w:tcPr>
            <w:tcW w:w="0" w:type="auto"/>
            <w:hideMark/>
          </w:tcPr>
          <w:p w14:paraId="233D3128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Missing values, outliers, inconsistent records</w:t>
            </w:r>
          </w:p>
        </w:tc>
      </w:tr>
      <w:tr w:rsidR="00CA2C7C" w:rsidRPr="00CA2C7C" w14:paraId="47D685DD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6ED7C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Includes</w:t>
            </w:r>
          </w:p>
        </w:tc>
        <w:tc>
          <w:tcPr>
            <w:tcW w:w="0" w:type="auto"/>
            <w:hideMark/>
          </w:tcPr>
          <w:p w14:paraId="7641729A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Credit scoring, income evaluation, risk profiling</w:t>
            </w:r>
          </w:p>
        </w:tc>
      </w:tr>
      <w:tr w:rsidR="00CA2C7C" w:rsidRPr="00CA2C7C" w14:paraId="417E7B02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A5C4F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Special Requirements</w:t>
            </w:r>
          </w:p>
        </w:tc>
        <w:tc>
          <w:tcPr>
            <w:tcW w:w="0" w:type="auto"/>
            <w:hideMark/>
          </w:tcPr>
          <w:p w14:paraId="53140130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Must meet fairness and compliance standards</w:t>
            </w:r>
          </w:p>
        </w:tc>
      </w:tr>
      <w:tr w:rsidR="00CA2C7C" w:rsidRPr="00CA2C7C" w14:paraId="5E280FAD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1DD23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Assumptions</w:t>
            </w:r>
          </w:p>
        </w:tc>
        <w:tc>
          <w:tcPr>
            <w:tcW w:w="0" w:type="auto"/>
            <w:hideMark/>
          </w:tcPr>
          <w:p w14:paraId="75CD4048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Historical data is accurate and representative</w:t>
            </w:r>
          </w:p>
        </w:tc>
      </w:tr>
      <w:tr w:rsidR="00CA2C7C" w:rsidRPr="00CA2C7C" w14:paraId="15986194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E5410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Notes and Issues</w:t>
            </w:r>
          </w:p>
        </w:tc>
        <w:tc>
          <w:tcPr>
            <w:tcW w:w="0" w:type="auto"/>
            <w:hideMark/>
          </w:tcPr>
          <w:p w14:paraId="6F1BB916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Regular model retraining needed to maintain accuracy</w:t>
            </w:r>
          </w:p>
        </w:tc>
      </w:tr>
    </w:tbl>
    <w:p w14:paraId="11E4237D" w14:textId="77777777" w:rsidR="00CA2C7C" w:rsidRPr="00CA2C7C" w:rsidRDefault="00CA2C7C" w:rsidP="00CA2C7C">
      <w:r w:rsidRPr="00CA2C7C">
        <w:pict w14:anchorId="1B61F1BA">
          <v:rect id="_x0000_i1057" style="width:0;height:1.5pt" o:hralign="center" o:hrstd="t" o:hr="t" fillcolor="#a0a0a0" stroked="f"/>
        </w:pict>
      </w:r>
    </w:p>
    <w:p w14:paraId="68F5EA52" w14:textId="77777777" w:rsidR="00CA2C7C" w:rsidRDefault="00CA2C7C" w:rsidP="00CA2C7C">
      <w:pPr>
        <w:rPr>
          <w:rFonts w:ascii="Segoe UI Emoji" w:hAnsi="Segoe UI Emoji" w:cs="Segoe UI Emoji"/>
          <w:b/>
          <w:bCs/>
        </w:rPr>
        <w:sectPr w:rsidR="00CA2C7C" w:rsidSect="00CA2C7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8323924" w14:textId="77777777" w:rsidR="00CA2C7C" w:rsidRPr="00CA2C7C" w:rsidRDefault="00CA2C7C" w:rsidP="00CA2C7C">
      <w:pPr>
        <w:rPr>
          <w:b/>
          <w:bCs/>
        </w:rPr>
      </w:pPr>
      <w:r w:rsidRPr="00CA2C7C">
        <w:rPr>
          <w:rFonts w:ascii="Segoe UI Emoji" w:hAnsi="Segoe UI Emoji" w:cs="Segoe UI Emoji"/>
          <w:b/>
          <w:bCs/>
        </w:rPr>
        <w:lastRenderedPageBreak/>
        <w:t>✅</w:t>
      </w:r>
      <w:r w:rsidRPr="00CA2C7C">
        <w:rPr>
          <w:b/>
          <w:bCs/>
        </w:rPr>
        <w:t xml:space="preserve"> Use Case 2: Customer Churn Prediction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7933"/>
      </w:tblGrid>
      <w:tr w:rsidR="00CA2C7C" w:rsidRPr="00CA2C7C" w14:paraId="0A79B505" w14:textId="77777777" w:rsidTr="00CA2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705E7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Field</w:t>
            </w:r>
          </w:p>
        </w:tc>
        <w:tc>
          <w:tcPr>
            <w:tcW w:w="0" w:type="auto"/>
            <w:hideMark/>
          </w:tcPr>
          <w:p w14:paraId="233A3115" w14:textId="77777777" w:rsidR="00CA2C7C" w:rsidRPr="00CA2C7C" w:rsidRDefault="00CA2C7C" w:rsidP="00CA2C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Details</w:t>
            </w:r>
          </w:p>
        </w:tc>
      </w:tr>
      <w:tr w:rsidR="00CA2C7C" w:rsidRPr="00CA2C7C" w14:paraId="50E5EA7A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231BE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Actor</w:t>
            </w:r>
          </w:p>
        </w:tc>
        <w:tc>
          <w:tcPr>
            <w:tcW w:w="0" w:type="auto"/>
            <w:hideMark/>
          </w:tcPr>
          <w:p w14:paraId="0CDB3752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Customer Success Manager (CSM), Data Analyst</w:t>
            </w:r>
          </w:p>
        </w:tc>
      </w:tr>
      <w:tr w:rsidR="00CA2C7C" w:rsidRPr="00CA2C7C" w14:paraId="05D28FA0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1322C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Description</w:t>
            </w:r>
          </w:p>
        </w:tc>
        <w:tc>
          <w:tcPr>
            <w:tcW w:w="0" w:type="auto"/>
            <w:hideMark/>
          </w:tcPr>
          <w:p w14:paraId="6ECE9261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Predict probability of customer churn to enable proactive retention.</w:t>
            </w:r>
          </w:p>
        </w:tc>
      </w:tr>
      <w:tr w:rsidR="00CA2C7C" w:rsidRPr="00CA2C7C" w14:paraId="20696A9E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8E51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Preconditions</w:t>
            </w:r>
          </w:p>
        </w:tc>
        <w:tc>
          <w:tcPr>
            <w:tcW w:w="0" w:type="auto"/>
            <w:hideMark/>
          </w:tcPr>
          <w:p w14:paraId="1D4CA52D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Customer activity data and churn history available</w:t>
            </w:r>
          </w:p>
        </w:tc>
      </w:tr>
      <w:tr w:rsidR="00CA2C7C" w:rsidRPr="00CA2C7C" w14:paraId="7C5A96CE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BFCE1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Postconditions</w:t>
            </w:r>
          </w:p>
        </w:tc>
        <w:tc>
          <w:tcPr>
            <w:tcW w:w="0" w:type="auto"/>
            <w:hideMark/>
          </w:tcPr>
          <w:p w14:paraId="3D90F02C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High-risk customers are flagged for retention steps</w:t>
            </w:r>
          </w:p>
        </w:tc>
      </w:tr>
      <w:tr w:rsidR="00CA2C7C" w:rsidRPr="00CA2C7C" w14:paraId="72790EC8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86056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Priority</w:t>
            </w:r>
          </w:p>
        </w:tc>
        <w:tc>
          <w:tcPr>
            <w:tcW w:w="0" w:type="auto"/>
            <w:hideMark/>
          </w:tcPr>
          <w:p w14:paraId="6B7494B0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High</w:t>
            </w:r>
          </w:p>
        </w:tc>
      </w:tr>
      <w:tr w:rsidR="00CA2C7C" w:rsidRPr="00CA2C7C" w14:paraId="610D7A2A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90FC2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Frequency of Use</w:t>
            </w:r>
          </w:p>
        </w:tc>
        <w:tc>
          <w:tcPr>
            <w:tcW w:w="0" w:type="auto"/>
            <w:hideMark/>
          </w:tcPr>
          <w:p w14:paraId="0D1E5E1F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Weekly or monthly churn scoring</w:t>
            </w:r>
          </w:p>
        </w:tc>
      </w:tr>
      <w:tr w:rsidR="00CA2C7C" w:rsidRPr="00CA2C7C" w14:paraId="4F0C40EC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49238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Normal Course of Events</w:t>
            </w:r>
          </w:p>
        </w:tc>
        <w:tc>
          <w:tcPr>
            <w:tcW w:w="0" w:type="auto"/>
            <w:hideMark/>
          </w:tcPr>
          <w:p w14:paraId="793A5CEF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1. Model predicts churn risk 2. High-risk customers listed 3. Retention campaigns executed</w:t>
            </w:r>
          </w:p>
        </w:tc>
      </w:tr>
      <w:tr w:rsidR="00CA2C7C" w:rsidRPr="00CA2C7C" w14:paraId="2BA3992C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38091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Alternative Courses</w:t>
            </w:r>
          </w:p>
        </w:tc>
        <w:tc>
          <w:tcPr>
            <w:tcW w:w="0" w:type="auto"/>
            <w:hideMark/>
          </w:tcPr>
          <w:p w14:paraId="0108048F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Rely on complaints or inactivity for churn clues</w:t>
            </w:r>
          </w:p>
        </w:tc>
      </w:tr>
      <w:tr w:rsidR="00CA2C7C" w:rsidRPr="00CA2C7C" w14:paraId="6894350D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801CE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Exceptions</w:t>
            </w:r>
          </w:p>
        </w:tc>
        <w:tc>
          <w:tcPr>
            <w:tcW w:w="0" w:type="auto"/>
            <w:hideMark/>
          </w:tcPr>
          <w:p w14:paraId="05AA127F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Churn caused by external, undetectable factors</w:t>
            </w:r>
          </w:p>
        </w:tc>
      </w:tr>
      <w:tr w:rsidR="00CA2C7C" w:rsidRPr="00CA2C7C" w14:paraId="1AFB02DC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4264A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Includes</w:t>
            </w:r>
          </w:p>
        </w:tc>
        <w:tc>
          <w:tcPr>
            <w:tcW w:w="0" w:type="auto"/>
            <w:hideMark/>
          </w:tcPr>
          <w:p w14:paraId="37FDB44F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 xml:space="preserve">Churn scoring logic, </w:t>
            </w:r>
            <w:proofErr w:type="spellStart"/>
            <w:r w:rsidRPr="00CA2C7C">
              <w:t>behavior</w:t>
            </w:r>
            <w:proofErr w:type="spellEnd"/>
            <w:r w:rsidRPr="00CA2C7C">
              <w:t>-based flags</w:t>
            </w:r>
          </w:p>
        </w:tc>
      </w:tr>
      <w:tr w:rsidR="00CA2C7C" w:rsidRPr="00CA2C7C" w14:paraId="60848271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96254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Special Requirements</w:t>
            </w:r>
          </w:p>
        </w:tc>
        <w:tc>
          <w:tcPr>
            <w:tcW w:w="0" w:type="auto"/>
            <w:hideMark/>
          </w:tcPr>
          <w:p w14:paraId="3F2DF107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Alert system for early churn warning</w:t>
            </w:r>
          </w:p>
        </w:tc>
      </w:tr>
      <w:tr w:rsidR="00CA2C7C" w:rsidRPr="00CA2C7C" w14:paraId="7B990544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D0E47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Assumptions</w:t>
            </w:r>
          </w:p>
        </w:tc>
        <w:tc>
          <w:tcPr>
            <w:tcW w:w="0" w:type="auto"/>
            <w:hideMark/>
          </w:tcPr>
          <w:p w14:paraId="7C69A2D7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Recent and clean data is available</w:t>
            </w:r>
          </w:p>
        </w:tc>
      </w:tr>
      <w:tr w:rsidR="00CA2C7C" w:rsidRPr="00CA2C7C" w14:paraId="5200159F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C08F3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Notes and Issues</w:t>
            </w:r>
          </w:p>
        </w:tc>
        <w:tc>
          <w:tcPr>
            <w:tcW w:w="0" w:type="auto"/>
            <w:hideMark/>
          </w:tcPr>
          <w:p w14:paraId="23A026E0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Some churn drivers may remain hidden (e.g., personal reasons)</w:t>
            </w:r>
          </w:p>
        </w:tc>
      </w:tr>
    </w:tbl>
    <w:p w14:paraId="684A6214" w14:textId="77777777" w:rsidR="00CA2C7C" w:rsidRPr="00CA2C7C" w:rsidRDefault="00CA2C7C" w:rsidP="00CA2C7C">
      <w:r w:rsidRPr="00CA2C7C">
        <w:pict w14:anchorId="17832179">
          <v:rect id="_x0000_i1058" style="width:0;height:1.5pt" o:hralign="center" o:hrstd="t" o:hr="t" fillcolor="#a0a0a0" stroked="f"/>
        </w:pict>
      </w:r>
    </w:p>
    <w:p w14:paraId="31DAB9D9" w14:textId="77777777" w:rsidR="00CA2C7C" w:rsidRDefault="00CA2C7C" w:rsidP="00CA2C7C">
      <w:pPr>
        <w:rPr>
          <w:rFonts w:ascii="Segoe UI Emoji" w:hAnsi="Segoe UI Emoji" w:cs="Segoe UI Emoji"/>
          <w:b/>
          <w:bCs/>
        </w:rPr>
        <w:sectPr w:rsidR="00CA2C7C" w:rsidSect="00CA2C7C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8A199FF" w14:textId="77777777" w:rsidR="00CA2C7C" w:rsidRPr="00CA2C7C" w:rsidRDefault="00CA2C7C" w:rsidP="00CA2C7C">
      <w:pPr>
        <w:rPr>
          <w:b/>
          <w:bCs/>
        </w:rPr>
      </w:pPr>
      <w:r w:rsidRPr="00CA2C7C">
        <w:rPr>
          <w:rFonts w:ascii="Segoe UI Emoji" w:hAnsi="Segoe UI Emoji" w:cs="Segoe UI Emoji"/>
          <w:b/>
          <w:bCs/>
        </w:rPr>
        <w:lastRenderedPageBreak/>
        <w:t>✅</w:t>
      </w:r>
      <w:r w:rsidRPr="00CA2C7C">
        <w:rPr>
          <w:b/>
          <w:bCs/>
        </w:rPr>
        <w:t xml:space="preserve"> Use Case 3: Dashboard Insights for Management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5"/>
        <w:gridCol w:w="7991"/>
      </w:tblGrid>
      <w:tr w:rsidR="00CA2C7C" w:rsidRPr="00CA2C7C" w14:paraId="76392C5C" w14:textId="77777777" w:rsidTr="00CA2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D815C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Field</w:t>
            </w:r>
          </w:p>
        </w:tc>
        <w:tc>
          <w:tcPr>
            <w:tcW w:w="0" w:type="auto"/>
            <w:hideMark/>
          </w:tcPr>
          <w:p w14:paraId="47788954" w14:textId="77777777" w:rsidR="00CA2C7C" w:rsidRPr="00CA2C7C" w:rsidRDefault="00CA2C7C" w:rsidP="00CA2C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Details</w:t>
            </w:r>
          </w:p>
        </w:tc>
      </w:tr>
      <w:tr w:rsidR="00CA2C7C" w:rsidRPr="00CA2C7C" w14:paraId="093B85CA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7C541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Actor</w:t>
            </w:r>
          </w:p>
        </w:tc>
        <w:tc>
          <w:tcPr>
            <w:tcW w:w="0" w:type="auto"/>
            <w:hideMark/>
          </w:tcPr>
          <w:p w14:paraId="4A06FD98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Business Analyst, Senior Management</w:t>
            </w:r>
          </w:p>
        </w:tc>
      </w:tr>
      <w:tr w:rsidR="00CA2C7C" w:rsidRPr="00CA2C7C" w14:paraId="4A91CA56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85A7E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Description</w:t>
            </w:r>
          </w:p>
        </w:tc>
        <w:tc>
          <w:tcPr>
            <w:tcW w:w="0" w:type="auto"/>
            <w:hideMark/>
          </w:tcPr>
          <w:p w14:paraId="490471E2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Visual dashboards summarize churn, loan approval, and customer patterns for decision-making.</w:t>
            </w:r>
          </w:p>
        </w:tc>
      </w:tr>
      <w:tr w:rsidR="00CA2C7C" w:rsidRPr="00CA2C7C" w14:paraId="38FBEAE8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C19E9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Preconditions</w:t>
            </w:r>
          </w:p>
        </w:tc>
        <w:tc>
          <w:tcPr>
            <w:tcW w:w="0" w:type="auto"/>
            <w:hideMark/>
          </w:tcPr>
          <w:p w14:paraId="294AE33A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Clean datasets; dashboard tools like Excel or Power BI configured</w:t>
            </w:r>
          </w:p>
        </w:tc>
      </w:tr>
      <w:tr w:rsidR="00CA2C7C" w:rsidRPr="00CA2C7C" w14:paraId="5F1E1EE6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FA105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Postconditions</w:t>
            </w:r>
          </w:p>
        </w:tc>
        <w:tc>
          <w:tcPr>
            <w:tcW w:w="0" w:type="auto"/>
            <w:hideMark/>
          </w:tcPr>
          <w:p w14:paraId="5C811561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Management reviews insights and acts on trends</w:t>
            </w:r>
          </w:p>
        </w:tc>
      </w:tr>
      <w:tr w:rsidR="00CA2C7C" w:rsidRPr="00CA2C7C" w14:paraId="0E271896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456A4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Priority</w:t>
            </w:r>
          </w:p>
        </w:tc>
        <w:tc>
          <w:tcPr>
            <w:tcW w:w="0" w:type="auto"/>
            <w:hideMark/>
          </w:tcPr>
          <w:p w14:paraId="52CC996F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Medium-High</w:t>
            </w:r>
          </w:p>
        </w:tc>
      </w:tr>
      <w:tr w:rsidR="00CA2C7C" w:rsidRPr="00CA2C7C" w14:paraId="067A6580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6DD21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Frequency of Use</w:t>
            </w:r>
          </w:p>
        </w:tc>
        <w:tc>
          <w:tcPr>
            <w:tcW w:w="0" w:type="auto"/>
            <w:hideMark/>
          </w:tcPr>
          <w:p w14:paraId="0FBDFC08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Weekly and monthly meetings</w:t>
            </w:r>
          </w:p>
        </w:tc>
      </w:tr>
      <w:tr w:rsidR="00CA2C7C" w:rsidRPr="00CA2C7C" w14:paraId="476E24A3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48185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Normal Course of Events</w:t>
            </w:r>
          </w:p>
        </w:tc>
        <w:tc>
          <w:tcPr>
            <w:tcW w:w="0" w:type="auto"/>
            <w:hideMark/>
          </w:tcPr>
          <w:p w14:paraId="7C39909F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 xml:space="preserve">1. Data refreshed 2. Trends </w:t>
            </w:r>
            <w:proofErr w:type="spellStart"/>
            <w:r w:rsidRPr="00CA2C7C">
              <w:t>analyzed</w:t>
            </w:r>
            <w:proofErr w:type="spellEnd"/>
            <w:r w:rsidRPr="00CA2C7C">
              <w:t xml:space="preserve"> 3. Decisions made using insights</w:t>
            </w:r>
          </w:p>
        </w:tc>
      </w:tr>
      <w:tr w:rsidR="00CA2C7C" w:rsidRPr="00CA2C7C" w14:paraId="1DB0B940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06B3C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Alternative Courses</w:t>
            </w:r>
          </w:p>
        </w:tc>
        <w:tc>
          <w:tcPr>
            <w:tcW w:w="0" w:type="auto"/>
            <w:hideMark/>
          </w:tcPr>
          <w:p w14:paraId="449EDDD3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Manual reports or raw SQL outputs</w:t>
            </w:r>
          </w:p>
        </w:tc>
      </w:tr>
      <w:tr w:rsidR="00CA2C7C" w:rsidRPr="00CA2C7C" w14:paraId="79DAFCC1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F9EAC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Exceptions</w:t>
            </w:r>
          </w:p>
        </w:tc>
        <w:tc>
          <w:tcPr>
            <w:tcW w:w="0" w:type="auto"/>
            <w:hideMark/>
          </w:tcPr>
          <w:p w14:paraId="1536FED5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Stale data, dashboard misconfigurations</w:t>
            </w:r>
          </w:p>
        </w:tc>
      </w:tr>
      <w:tr w:rsidR="00CA2C7C" w:rsidRPr="00CA2C7C" w14:paraId="3ADA9C6E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F6DF9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Includes</w:t>
            </w:r>
          </w:p>
        </w:tc>
        <w:tc>
          <w:tcPr>
            <w:tcW w:w="0" w:type="auto"/>
            <w:hideMark/>
          </w:tcPr>
          <w:p w14:paraId="0DCADF06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KPI cards, charts, filters</w:t>
            </w:r>
          </w:p>
        </w:tc>
      </w:tr>
      <w:tr w:rsidR="00CA2C7C" w:rsidRPr="00CA2C7C" w14:paraId="3B689A6C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00B17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Special Requirements</w:t>
            </w:r>
          </w:p>
        </w:tc>
        <w:tc>
          <w:tcPr>
            <w:tcW w:w="0" w:type="auto"/>
            <w:hideMark/>
          </w:tcPr>
          <w:p w14:paraId="4FA6571C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Must be user-friendly and management-friendly</w:t>
            </w:r>
          </w:p>
        </w:tc>
      </w:tr>
      <w:tr w:rsidR="00CA2C7C" w:rsidRPr="00CA2C7C" w14:paraId="63173498" w14:textId="77777777" w:rsidTr="00CA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9057D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Assumptions</w:t>
            </w:r>
          </w:p>
        </w:tc>
        <w:tc>
          <w:tcPr>
            <w:tcW w:w="0" w:type="auto"/>
            <w:hideMark/>
          </w:tcPr>
          <w:p w14:paraId="0A54679A" w14:textId="77777777" w:rsidR="00CA2C7C" w:rsidRPr="00CA2C7C" w:rsidRDefault="00CA2C7C" w:rsidP="00CA2C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C7C">
              <w:t>Unified definitions of KPIs and metrics</w:t>
            </w:r>
          </w:p>
        </w:tc>
      </w:tr>
      <w:tr w:rsidR="00CA2C7C" w:rsidRPr="00CA2C7C" w14:paraId="63AEAD97" w14:textId="77777777" w:rsidTr="00CA2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98729" w14:textId="77777777" w:rsidR="00CA2C7C" w:rsidRPr="00CA2C7C" w:rsidRDefault="00CA2C7C" w:rsidP="00CA2C7C">
            <w:pPr>
              <w:spacing w:after="160" w:line="278" w:lineRule="auto"/>
            </w:pPr>
            <w:r w:rsidRPr="00CA2C7C">
              <w:t>Notes and Issues</w:t>
            </w:r>
          </w:p>
        </w:tc>
        <w:tc>
          <w:tcPr>
            <w:tcW w:w="0" w:type="auto"/>
            <w:hideMark/>
          </w:tcPr>
          <w:p w14:paraId="7BD2DE7F" w14:textId="77777777" w:rsidR="00CA2C7C" w:rsidRPr="00CA2C7C" w:rsidRDefault="00CA2C7C" w:rsidP="00CA2C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C7C">
              <w:t>Ongoing validation needed to ensure accurate insights</w:t>
            </w:r>
          </w:p>
        </w:tc>
      </w:tr>
    </w:tbl>
    <w:p w14:paraId="44F8B976" w14:textId="1C321354" w:rsidR="003A1AB1" w:rsidRDefault="00CA2C7C">
      <w:r w:rsidRPr="00CA2C7C">
        <w:pict w14:anchorId="1CA7DB94">
          <v:rect id="_x0000_i1059" style="width:0;height:1.5pt" o:hralign="center" o:hrstd="t" o:hr="t" fillcolor="#a0a0a0" stroked="f"/>
        </w:pict>
      </w:r>
    </w:p>
    <w:sectPr w:rsidR="003A1AB1" w:rsidSect="00CA2C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B3253" w14:textId="77777777" w:rsidR="00C6679B" w:rsidRDefault="00C6679B" w:rsidP="00CA2C7C">
      <w:pPr>
        <w:spacing w:after="0" w:line="240" w:lineRule="auto"/>
      </w:pPr>
      <w:r>
        <w:separator/>
      </w:r>
    </w:p>
  </w:endnote>
  <w:endnote w:type="continuationSeparator" w:id="0">
    <w:p w14:paraId="15CAED58" w14:textId="77777777" w:rsidR="00C6679B" w:rsidRDefault="00C6679B" w:rsidP="00CA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BA9CD" w14:textId="77777777" w:rsidR="00CA2C7C" w:rsidRDefault="00CA2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B7F63" w14:textId="77777777" w:rsidR="00CA2C7C" w:rsidRDefault="00CA2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9CE1" w14:textId="77777777" w:rsidR="00CA2C7C" w:rsidRDefault="00CA2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32A68" w14:textId="77777777" w:rsidR="00C6679B" w:rsidRDefault="00C6679B" w:rsidP="00CA2C7C">
      <w:pPr>
        <w:spacing w:after="0" w:line="240" w:lineRule="auto"/>
      </w:pPr>
      <w:r>
        <w:separator/>
      </w:r>
    </w:p>
  </w:footnote>
  <w:footnote w:type="continuationSeparator" w:id="0">
    <w:p w14:paraId="58F286C7" w14:textId="77777777" w:rsidR="00C6679B" w:rsidRDefault="00C6679B" w:rsidP="00CA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3F2EA" w14:textId="5927352A" w:rsidR="00CA2C7C" w:rsidRDefault="00CA2C7C">
    <w:pPr>
      <w:pStyle w:val="Header"/>
    </w:pPr>
    <w:r>
      <w:rPr>
        <w:noProof/>
      </w:rPr>
      <w:pict w14:anchorId="0E1866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39610" o:spid="_x0000_s1026" type="#_x0000_t136" style="position:absolute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038E" w14:textId="535560F3" w:rsidR="00CA2C7C" w:rsidRDefault="00CA2C7C">
    <w:pPr>
      <w:pStyle w:val="Header"/>
    </w:pPr>
    <w:r>
      <w:rPr>
        <w:noProof/>
      </w:rPr>
      <w:pict w14:anchorId="7D7A2E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39611" o:spid="_x0000_s1027" type="#_x0000_t136" style="position:absolute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86033" w14:textId="39156DCF" w:rsidR="00CA2C7C" w:rsidRDefault="00CA2C7C">
    <w:pPr>
      <w:pStyle w:val="Header"/>
    </w:pPr>
    <w:r>
      <w:rPr>
        <w:noProof/>
      </w:rPr>
      <w:pict w14:anchorId="3B474B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739609" o:spid="_x0000_s1025" type="#_x0000_t136" style="position:absolute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7C"/>
    <w:rsid w:val="00141DB7"/>
    <w:rsid w:val="00182842"/>
    <w:rsid w:val="002771AB"/>
    <w:rsid w:val="003A1AB1"/>
    <w:rsid w:val="00400191"/>
    <w:rsid w:val="006B77A7"/>
    <w:rsid w:val="008E3C22"/>
    <w:rsid w:val="009D4231"/>
    <w:rsid w:val="00A92903"/>
    <w:rsid w:val="00C6679B"/>
    <w:rsid w:val="00CA2C7C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AD49C"/>
  <w15:chartTrackingRefBased/>
  <w15:docId w15:val="{0965EEAD-9C8D-41E9-9AF1-81B8124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7C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CA2C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A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7C"/>
  </w:style>
  <w:style w:type="paragraph" w:styleId="Footer">
    <w:name w:val="footer"/>
    <w:basedOn w:val="Normal"/>
    <w:link w:val="FooterChar"/>
    <w:uiPriority w:val="99"/>
    <w:unhideWhenUsed/>
    <w:rsid w:val="00CA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Prashant Surve</dc:creator>
  <cp:keywords/>
  <dc:description/>
  <cp:lastModifiedBy>Prathamesh Prashant Surve</cp:lastModifiedBy>
  <cp:revision>1</cp:revision>
  <dcterms:created xsi:type="dcterms:W3CDTF">2025-04-05T14:53:00Z</dcterms:created>
  <dcterms:modified xsi:type="dcterms:W3CDTF">2025-04-05T14:57:00Z</dcterms:modified>
</cp:coreProperties>
</file>