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214AE" w14:textId="4134C0D8" w:rsidR="00F63ED9" w:rsidRPr="00F63ED9" w:rsidRDefault="00F63ED9" w:rsidP="00F63ED9">
      <w:pPr>
        <w:spacing w:after="0" w:line="240" w:lineRule="auto"/>
        <w:jc w:val="both"/>
        <w:rPr>
          <w:rFonts w:ascii="Arial" w:hAnsi="Arial" w:cs="Arial"/>
          <w:b/>
          <w:bCs/>
          <w:color w:val="1F3864" w:themeColor="accent1" w:themeShade="80"/>
          <w:sz w:val="28"/>
          <w:szCs w:val="28"/>
          <w:lang w:eastAsia="en-GB"/>
        </w:rPr>
      </w:pPr>
      <w:r w:rsidRPr="00F63ED9">
        <w:rPr>
          <w:rFonts w:ascii="Arial" w:hAnsi="Arial" w:cs="Arial"/>
          <w:b/>
          <w:bCs/>
          <w:color w:val="1F3864" w:themeColor="accent1" w:themeShade="80"/>
          <w:sz w:val="28"/>
          <w:szCs w:val="28"/>
          <w:lang w:eastAsia="en-GB"/>
        </w:rPr>
        <w:t>BRUNEI DARUSSALAM</w:t>
      </w:r>
    </w:p>
    <w:p w14:paraId="0390EAE9" w14:textId="77777777" w:rsidR="00F63ED9" w:rsidRPr="00F63ED9" w:rsidRDefault="00F63ED9" w:rsidP="00F63ED9">
      <w:pPr>
        <w:spacing w:after="0" w:line="240" w:lineRule="auto"/>
        <w:jc w:val="both"/>
        <w:rPr>
          <w:rFonts w:ascii="Arial" w:hAnsi="Arial" w:cs="Arial"/>
          <w:b/>
          <w:bCs/>
          <w:color w:val="1F3864" w:themeColor="accent1" w:themeShade="80"/>
          <w:sz w:val="24"/>
          <w:szCs w:val="24"/>
          <w:lang w:eastAsia="en-GB"/>
        </w:rPr>
      </w:pPr>
      <w:r w:rsidRPr="00F63ED9">
        <w:rPr>
          <w:rFonts w:ascii="Arial" w:hAnsi="Arial" w:cs="Arial"/>
          <w:b/>
          <w:bCs/>
          <w:color w:val="1F3864" w:themeColor="accent1" w:themeShade="80"/>
          <w:sz w:val="24"/>
          <w:szCs w:val="24"/>
          <w:lang w:eastAsia="en-GB"/>
        </w:rPr>
        <w:t>Policies, Initiatives and Developments on Eye Health</w:t>
      </w:r>
    </w:p>
    <w:p w14:paraId="37F987F9" w14:textId="7745860E" w:rsidR="00F63ED9" w:rsidRPr="00F63ED9" w:rsidRDefault="00F63ED9" w:rsidP="00F63ED9">
      <w:pPr>
        <w:spacing w:after="0" w:line="240" w:lineRule="auto"/>
        <w:jc w:val="both"/>
        <w:rPr>
          <w:rFonts w:ascii="Arial" w:hAnsi="Arial" w:cs="Arial"/>
          <w:b/>
          <w:bCs/>
          <w:color w:val="1F3864" w:themeColor="accent1" w:themeShade="80"/>
          <w:sz w:val="24"/>
          <w:szCs w:val="24"/>
          <w:lang w:eastAsia="en-GB"/>
        </w:rPr>
      </w:pPr>
      <w:r w:rsidRPr="00F63ED9">
        <w:rPr>
          <w:rFonts w:ascii="Arial" w:hAnsi="Arial" w:cs="Arial"/>
          <w:b/>
          <w:bCs/>
          <w:color w:val="1F3864" w:themeColor="accent1" w:themeShade="80"/>
          <w:sz w:val="24"/>
          <w:szCs w:val="24"/>
          <w:lang w:eastAsia="en-GB"/>
        </w:rPr>
        <w:t>The Value of Vision: Global Summit for Eye Health</w:t>
      </w:r>
    </w:p>
    <w:p w14:paraId="5ED0F52F" w14:textId="77777777" w:rsidR="00F63ED9" w:rsidRPr="00F63ED9" w:rsidRDefault="00F63ED9" w:rsidP="00F63ED9">
      <w:pPr>
        <w:spacing w:after="0" w:line="240" w:lineRule="auto"/>
        <w:jc w:val="both"/>
        <w:rPr>
          <w:rFonts w:ascii="Arial" w:hAnsi="Arial" w:cs="Arial"/>
          <w:sz w:val="20"/>
          <w:szCs w:val="20"/>
          <w:lang w:eastAsia="en-GB"/>
        </w:rPr>
      </w:pPr>
      <w:r w:rsidRPr="00F63ED9">
        <w:rPr>
          <w:rFonts w:ascii="Arial" w:hAnsi="Arial" w:cs="Arial"/>
          <w:sz w:val="20"/>
          <w:szCs w:val="20"/>
          <w:lang w:eastAsia="en-GB"/>
        </w:rPr>
        <w:t>Commonwealth Heads of Government Meeting (CHOGM) 2026</w:t>
      </w:r>
    </w:p>
    <w:p w14:paraId="6A3C4F60" w14:textId="115B0097" w:rsidR="00F63ED9" w:rsidRPr="00F63ED9" w:rsidRDefault="00F63ED9" w:rsidP="00F63ED9">
      <w:pPr>
        <w:spacing w:after="0" w:line="240" w:lineRule="auto"/>
        <w:jc w:val="both"/>
        <w:rPr>
          <w:rFonts w:ascii="Arial" w:hAnsi="Arial" w:cs="Arial"/>
          <w:sz w:val="20"/>
          <w:szCs w:val="20"/>
          <w:lang w:eastAsia="en-GB"/>
        </w:rPr>
      </w:pPr>
      <w:r w:rsidRPr="00F63ED9">
        <w:rPr>
          <w:rFonts w:ascii="Arial" w:hAnsi="Arial" w:cs="Arial"/>
          <w:sz w:val="20"/>
          <w:szCs w:val="20"/>
          <w:lang w:eastAsia="en-GB"/>
        </w:rPr>
        <w:t>St. John's, Antigua and Barbuda | 1–4 November 2026</w:t>
      </w:r>
    </w:p>
    <w:p w14:paraId="4C18B76D" w14:textId="7AE21B38" w:rsidR="00F63ED9" w:rsidRDefault="00F63ED9" w:rsidP="0065719A">
      <w:pPr>
        <w:pBdr>
          <w:bottom w:val="single" w:sz="8" w:space="1" w:color="auto"/>
        </w:pBdr>
        <w:spacing w:after="0" w:line="240" w:lineRule="auto"/>
        <w:jc w:val="both"/>
        <w:rPr>
          <w:rFonts w:ascii="Arial" w:hAnsi="Arial" w:cs="Arial"/>
          <w:sz w:val="24"/>
          <w:szCs w:val="24"/>
          <w:lang w:eastAsia="en-GB"/>
        </w:rPr>
      </w:pPr>
    </w:p>
    <w:p w14:paraId="4F3B2349" w14:textId="4621CCC9" w:rsidR="00F63ED9" w:rsidRDefault="00F63ED9" w:rsidP="00F63ED9">
      <w:pPr>
        <w:spacing w:after="0" w:line="240" w:lineRule="auto"/>
        <w:jc w:val="both"/>
        <w:rPr>
          <w:rFonts w:ascii="Arial" w:hAnsi="Arial" w:cs="Arial"/>
          <w:lang w:eastAsia="en-GB"/>
        </w:rPr>
      </w:pPr>
    </w:p>
    <w:p w14:paraId="19BA26EB" w14:textId="77777777" w:rsidR="00F63ED9" w:rsidRPr="00F63ED9" w:rsidRDefault="00F63ED9" w:rsidP="00F63ED9">
      <w:pPr>
        <w:spacing w:after="0" w:line="240" w:lineRule="auto"/>
        <w:jc w:val="both"/>
        <w:rPr>
          <w:rFonts w:ascii="Arial" w:hAnsi="Arial" w:cs="Arial"/>
          <w:lang w:eastAsia="en-GB"/>
        </w:rPr>
      </w:pPr>
    </w:p>
    <w:p w14:paraId="26BDFAE1" w14:textId="6C508460" w:rsidR="00F63ED9" w:rsidRPr="00F63ED9" w:rsidRDefault="00F63ED9" w:rsidP="00F63ED9">
      <w:pPr>
        <w:pStyle w:val="ListParagraph"/>
        <w:numPr>
          <w:ilvl w:val="0"/>
          <w:numId w:val="4"/>
        </w:numPr>
        <w:spacing w:after="0" w:line="240" w:lineRule="auto"/>
        <w:jc w:val="both"/>
        <w:rPr>
          <w:rFonts w:ascii="Arial" w:hAnsi="Arial" w:cs="Arial"/>
          <w:b/>
          <w:bCs/>
          <w:color w:val="1F3864" w:themeColor="accent1" w:themeShade="80"/>
          <w:sz w:val="24"/>
          <w:szCs w:val="24"/>
          <w:lang w:eastAsia="en-GB"/>
        </w:rPr>
      </w:pPr>
      <w:r w:rsidRPr="00F63ED9">
        <w:rPr>
          <w:rFonts w:ascii="Arial" w:hAnsi="Arial" w:cs="Arial"/>
          <w:b/>
          <w:bCs/>
          <w:color w:val="1F3864" w:themeColor="accent1" w:themeShade="80"/>
          <w:sz w:val="24"/>
          <w:szCs w:val="24"/>
          <w:lang w:eastAsia="en-GB"/>
        </w:rPr>
        <w:t>Overview and Approach to Eye Health</w:t>
      </w:r>
    </w:p>
    <w:p w14:paraId="52E668D5" w14:textId="77777777" w:rsidR="00F63ED9" w:rsidRPr="00173021" w:rsidRDefault="00F63ED9" w:rsidP="00173021">
      <w:pPr>
        <w:pStyle w:val="ListParagraph"/>
        <w:spacing w:after="0" w:line="240" w:lineRule="auto"/>
        <w:jc w:val="both"/>
        <w:rPr>
          <w:rFonts w:ascii="Arial" w:hAnsi="Arial" w:cs="Arial"/>
          <w:lang w:eastAsia="en-GB"/>
        </w:rPr>
      </w:pPr>
    </w:p>
    <w:p w14:paraId="1661B426" w14:textId="00A14F30" w:rsidR="00173021" w:rsidRDefault="00173021" w:rsidP="00173021">
      <w:pPr>
        <w:spacing w:after="0" w:line="240" w:lineRule="auto"/>
        <w:jc w:val="both"/>
        <w:rPr>
          <w:rFonts w:ascii="Arial" w:eastAsia="Times New Roman" w:hAnsi="Arial" w:cs="Arial"/>
          <w:lang w:eastAsia="en-GB"/>
        </w:rPr>
      </w:pPr>
      <w:r w:rsidRPr="00173021">
        <w:rPr>
          <w:rFonts w:ascii="Arial" w:eastAsia="Times New Roman" w:hAnsi="Arial" w:cs="Arial"/>
          <w:lang w:eastAsia="en-GB"/>
        </w:rPr>
        <w:t>Brunei Darussalam provides eye-care services through its public healthcare system, encompassing screening and early detection, primary-level eye services, referral and specialist ophthalmological care.</w:t>
      </w:r>
    </w:p>
    <w:p w14:paraId="47678302" w14:textId="77777777" w:rsidR="00173021" w:rsidRPr="00173021" w:rsidRDefault="00173021" w:rsidP="00173021">
      <w:pPr>
        <w:spacing w:after="0" w:line="240" w:lineRule="auto"/>
        <w:jc w:val="both"/>
        <w:rPr>
          <w:rFonts w:ascii="Arial" w:eastAsia="Times New Roman" w:hAnsi="Arial" w:cs="Arial"/>
          <w:lang w:eastAsia="en-GB"/>
        </w:rPr>
      </w:pPr>
    </w:p>
    <w:p w14:paraId="3D48E3D8" w14:textId="155D963A" w:rsidR="00173021" w:rsidRPr="00173021" w:rsidRDefault="00173021" w:rsidP="00173021">
      <w:pPr>
        <w:spacing w:after="0" w:line="240" w:lineRule="auto"/>
        <w:jc w:val="both"/>
        <w:rPr>
          <w:rFonts w:ascii="Arial" w:eastAsia="Times New Roman" w:hAnsi="Arial" w:cs="Arial"/>
          <w:lang w:eastAsia="en-GB"/>
        </w:rPr>
      </w:pPr>
      <w:r w:rsidRPr="00173021">
        <w:rPr>
          <w:rFonts w:ascii="Arial" w:eastAsia="Times New Roman" w:hAnsi="Arial" w:cs="Arial"/>
          <w:lang w:eastAsia="en-GB"/>
        </w:rPr>
        <w:t>Eye services are available not only at hospital level but also through a number of government health centres</w:t>
      </w:r>
      <w:r>
        <w:rPr>
          <w:rFonts w:ascii="Arial" w:eastAsia="Times New Roman" w:hAnsi="Arial" w:cs="Arial"/>
          <w:lang w:eastAsia="en-GB"/>
        </w:rPr>
        <w:t xml:space="preserve"> </w:t>
      </w:r>
      <w:r w:rsidRPr="00173021">
        <w:rPr>
          <w:rFonts w:ascii="Arial" w:eastAsia="Times New Roman" w:hAnsi="Arial" w:cs="Arial"/>
          <w:lang w:eastAsia="en-GB"/>
        </w:rPr>
        <w:t xml:space="preserve">among others, Rimba, Muara and </w:t>
      </w:r>
      <w:proofErr w:type="spellStart"/>
      <w:r w:rsidRPr="00173021">
        <w:rPr>
          <w:rFonts w:ascii="Arial" w:eastAsia="Times New Roman" w:hAnsi="Arial" w:cs="Arial"/>
          <w:lang w:eastAsia="en-GB"/>
        </w:rPr>
        <w:t>Sengkurong</w:t>
      </w:r>
      <w:proofErr w:type="spellEnd"/>
      <w:r w:rsidRPr="00173021">
        <w:rPr>
          <w:rFonts w:ascii="Arial" w:eastAsia="Times New Roman" w:hAnsi="Arial" w:cs="Arial"/>
          <w:lang w:eastAsia="en-GB"/>
        </w:rPr>
        <w:t xml:space="preserve"> Health Centres, while child eye/orthoptic services are also available at selected primary healthcare facilities</w:t>
      </w:r>
      <w:r w:rsidR="004A134C">
        <w:rPr>
          <w:rFonts w:ascii="Arial" w:eastAsia="Times New Roman" w:hAnsi="Arial" w:cs="Arial"/>
          <w:lang w:eastAsia="en-GB"/>
        </w:rPr>
        <w:t xml:space="preserve"> </w:t>
      </w:r>
      <w:proofErr w:type="gramStart"/>
      <w:r w:rsidR="004A134C">
        <w:rPr>
          <w:rFonts w:ascii="Arial" w:eastAsia="Times New Roman" w:hAnsi="Arial" w:cs="Arial"/>
          <w:lang w:eastAsia="en-GB"/>
        </w:rPr>
        <w:t>i.e.</w:t>
      </w:r>
      <w:proofErr w:type="gramEnd"/>
      <w:r w:rsidR="004A134C">
        <w:rPr>
          <w:rFonts w:ascii="Arial" w:eastAsia="Times New Roman" w:hAnsi="Arial" w:cs="Arial"/>
          <w:lang w:eastAsia="en-GB"/>
        </w:rPr>
        <w:t xml:space="preserve"> </w:t>
      </w:r>
      <w:proofErr w:type="spellStart"/>
      <w:r w:rsidR="004A134C">
        <w:rPr>
          <w:rFonts w:ascii="Arial" w:eastAsia="Times New Roman" w:hAnsi="Arial" w:cs="Arial"/>
          <w:lang w:eastAsia="en-GB"/>
        </w:rPr>
        <w:t>Pengkalan</w:t>
      </w:r>
      <w:proofErr w:type="spellEnd"/>
      <w:r w:rsidR="004A134C">
        <w:rPr>
          <w:rFonts w:ascii="Arial" w:eastAsia="Times New Roman" w:hAnsi="Arial" w:cs="Arial"/>
          <w:lang w:eastAsia="en-GB"/>
        </w:rPr>
        <w:t xml:space="preserve"> Batu</w:t>
      </w:r>
      <w:r w:rsidRPr="00173021">
        <w:rPr>
          <w:rFonts w:ascii="Arial" w:eastAsia="Times New Roman" w:hAnsi="Arial" w:cs="Arial"/>
          <w:lang w:eastAsia="en-GB"/>
        </w:rPr>
        <w:t xml:space="preserve">. Ophthalmology services are available at Suri Seri Begawan Hospital in </w:t>
      </w:r>
      <w:proofErr w:type="spellStart"/>
      <w:r w:rsidRPr="00173021">
        <w:rPr>
          <w:rFonts w:ascii="Arial" w:eastAsia="Times New Roman" w:hAnsi="Arial" w:cs="Arial"/>
          <w:lang w:eastAsia="en-GB"/>
        </w:rPr>
        <w:t>Belait</w:t>
      </w:r>
      <w:proofErr w:type="spellEnd"/>
      <w:r w:rsidRPr="00173021">
        <w:rPr>
          <w:rFonts w:ascii="Arial" w:eastAsia="Times New Roman" w:hAnsi="Arial" w:cs="Arial"/>
          <w:lang w:eastAsia="en-GB"/>
        </w:rPr>
        <w:t xml:space="preserve">, while visiting Eye Clinic services are provided at Pengiran </w:t>
      </w:r>
      <w:proofErr w:type="spellStart"/>
      <w:r w:rsidRPr="00173021">
        <w:rPr>
          <w:rFonts w:ascii="Arial" w:eastAsia="Times New Roman" w:hAnsi="Arial" w:cs="Arial"/>
          <w:lang w:eastAsia="en-GB"/>
        </w:rPr>
        <w:t>Isteri</w:t>
      </w:r>
      <w:proofErr w:type="spellEnd"/>
      <w:r w:rsidRPr="00173021">
        <w:rPr>
          <w:rFonts w:ascii="Arial" w:eastAsia="Times New Roman" w:hAnsi="Arial" w:cs="Arial"/>
          <w:lang w:eastAsia="en-GB"/>
        </w:rPr>
        <w:t xml:space="preserve"> </w:t>
      </w:r>
      <w:proofErr w:type="spellStart"/>
      <w:r w:rsidRPr="00173021">
        <w:rPr>
          <w:rFonts w:ascii="Arial" w:eastAsia="Times New Roman" w:hAnsi="Arial" w:cs="Arial"/>
          <w:lang w:eastAsia="en-GB"/>
        </w:rPr>
        <w:t>Hajjah</w:t>
      </w:r>
      <w:proofErr w:type="spellEnd"/>
      <w:r w:rsidRPr="00173021">
        <w:rPr>
          <w:rFonts w:ascii="Arial" w:eastAsia="Times New Roman" w:hAnsi="Arial" w:cs="Arial"/>
          <w:lang w:eastAsia="en-GB"/>
        </w:rPr>
        <w:t xml:space="preserve"> Mariam Hospital in </w:t>
      </w:r>
      <w:proofErr w:type="spellStart"/>
      <w:r w:rsidRPr="00173021">
        <w:rPr>
          <w:rFonts w:ascii="Arial" w:eastAsia="Times New Roman" w:hAnsi="Arial" w:cs="Arial"/>
          <w:lang w:eastAsia="en-GB"/>
        </w:rPr>
        <w:t>Temburong</w:t>
      </w:r>
      <w:proofErr w:type="spellEnd"/>
      <w:r w:rsidRPr="00173021">
        <w:rPr>
          <w:rFonts w:ascii="Arial" w:eastAsia="Times New Roman" w:hAnsi="Arial" w:cs="Arial"/>
          <w:lang w:eastAsia="en-GB"/>
        </w:rPr>
        <w:t>.</w:t>
      </w:r>
    </w:p>
    <w:p w14:paraId="5CC65418" w14:textId="398BA381" w:rsidR="00F63ED9" w:rsidRPr="00F63ED9" w:rsidRDefault="00F63ED9" w:rsidP="00F63ED9">
      <w:pPr>
        <w:spacing w:after="0" w:line="240" w:lineRule="auto"/>
        <w:jc w:val="both"/>
        <w:rPr>
          <w:rFonts w:ascii="Arial" w:hAnsi="Arial" w:cs="Arial"/>
          <w:lang w:eastAsia="en-GB"/>
        </w:rPr>
      </w:pPr>
    </w:p>
    <w:p w14:paraId="3D0C6614" w14:textId="6814C189" w:rsidR="00F63ED9" w:rsidRPr="00F63ED9" w:rsidRDefault="00F63ED9" w:rsidP="00F63ED9">
      <w:pPr>
        <w:spacing w:after="0" w:line="240" w:lineRule="auto"/>
        <w:jc w:val="both"/>
        <w:rPr>
          <w:rFonts w:ascii="Arial" w:hAnsi="Arial" w:cs="Arial"/>
          <w:lang w:eastAsia="en-GB"/>
        </w:rPr>
      </w:pPr>
      <w:r w:rsidRPr="0065719A">
        <w:rPr>
          <w:rFonts w:ascii="Arial" w:hAnsi="Arial" w:cs="Arial"/>
          <w:color w:val="FF0000"/>
        </w:rPr>
        <w:t xml:space="preserve">[Please verify/amend the above and briefly describe the organisation of eye-care services </w:t>
      </w:r>
      <w:r w:rsidR="00173021">
        <w:rPr>
          <w:rFonts w:ascii="Arial" w:hAnsi="Arial" w:cs="Arial"/>
          <w:color w:val="FF0000"/>
        </w:rPr>
        <w:t xml:space="preserve">and referral pathway </w:t>
      </w:r>
      <w:r w:rsidRPr="0065719A">
        <w:rPr>
          <w:rFonts w:ascii="Arial" w:hAnsi="Arial" w:cs="Arial"/>
          <w:color w:val="FF0000"/>
        </w:rPr>
        <w:t>in Brunei Darussalam, including the main specialist centres/facilities and referral pathway.]</w:t>
      </w:r>
    </w:p>
    <w:p w14:paraId="7C641638" w14:textId="7F51904A" w:rsidR="00F63ED9" w:rsidRDefault="00F63ED9" w:rsidP="00F63ED9">
      <w:pPr>
        <w:spacing w:after="0" w:line="240" w:lineRule="auto"/>
        <w:jc w:val="both"/>
        <w:rPr>
          <w:rFonts w:ascii="Times New Roman" w:eastAsia="Times New Roman" w:hAnsi="Symbol" w:cs="Times New Roman"/>
          <w:sz w:val="24"/>
          <w:szCs w:val="24"/>
          <w:lang w:eastAsia="en-GB"/>
        </w:rPr>
      </w:pPr>
    </w:p>
    <w:p w14:paraId="771959D2" w14:textId="77777777" w:rsidR="00173021" w:rsidRPr="00F63ED9" w:rsidRDefault="00173021" w:rsidP="00F63ED9">
      <w:pPr>
        <w:spacing w:after="0" w:line="240" w:lineRule="auto"/>
        <w:jc w:val="both"/>
        <w:rPr>
          <w:rFonts w:ascii="Arial" w:hAnsi="Arial" w:cs="Arial"/>
          <w:lang w:eastAsia="en-GB"/>
        </w:rPr>
      </w:pPr>
    </w:p>
    <w:p w14:paraId="02D4FE16" w14:textId="0CAA06C5" w:rsidR="00F63ED9" w:rsidRPr="00F63ED9" w:rsidRDefault="00F63ED9" w:rsidP="00F63ED9">
      <w:pPr>
        <w:pStyle w:val="ListParagraph"/>
        <w:numPr>
          <w:ilvl w:val="0"/>
          <w:numId w:val="4"/>
        </w:numPr>
        <w:spacing w:after="0" w:line="240" w:lineRule="auto"/>
        <w:jc w:val="both"/>
        <w:rPr>
          <w:rFonts w:ascii="Arial" w:hAnsi="Arial" w:cs="Arial"/>
          <w:b/>
          <w:bCs/>
          <w:color w:val="1F3864" w:themeColor="accent1" w:themeShade="80"/>
          <w:sz w:val="24"/>
          <w:szCs w:val="24"/>
          <w:lang w:eastAsia="en-GB"/>
        </w:rPr>
      </w:pPr>
      <w:r w:rsidRPr="00F63ED9">
        <w:rPr>
          <w:rFonts w:ascii="Arial" w:hAnsi="Arial" w:cs="Arial"/>
          <w:b/>
          <w:bCs/>
          <w:color w:val="1F3864" w:themeColor="accent1" w:themeShade="80"/>
          <w:sz w:val="24"/>
          <w:szCs w:val="24"/>
          <w:lang w:eastAsia="en-GB"/>
        </w:rPr>
        <w:t>Prevention, Screening and Early Detection</w:t>
      </w:r>
    </w:p>
    <w:p w14:paraId="67002C22" w14:textId="77777777" w:rsidR="00F63ED9" w:rsidRPr="00F63ED9" w:rsidRDefault="00F63ED9" w:rsidP="00F63ED9">
      <w:pPr>
        <w:pStyle w:val="ListParagraph"/>
        <w:spacing w:after="0" w:line="240" w:lineRule="auto"/>
        <w:jc w:val="both"/>
        <w:rPr>
          <w:rFonts w:ascii="Arial" w:hAnsi="Arial" w:cs="Arial"/>
          <w:lang w:eastAsia="en-GB"/>
        </w:rPr>
      </w:pPr>
    </w:p>
    <w:p w14:paraId="4024367C" w14:textId="3C84B323" w:rsidR="00F63ED9" w:rsidRPr="00F63ED9" w:rsidRDefault="00F63ED9" w:rsidP="00F63ED9">
      <w:pPr>
        <w:spacing w:after="0" w:line="240" w:lineRule="auto"/>
        <w:jc w:val="both"/>
        <w:rPr>
          <w:rFonts w:ascii="Arial" w:hAnsi="Arial" w:cs="Arial"/>
          <w:u w:val="single"/>
          <w:lang w:eastAsia="en-GB"/>
        </w:rPr>
      </w:pPr>
      <w:r w:rsidRPr="00F63ED9">
        <w:rPr>
          <w:rFonts w:ascii="Arial" w:hAnsi="Arial" w:cs="Arial"/>
          <w:u w:val="single"/>
          <w:lang w:eastAsia="en-GB"/>
        </w:rPr>
        <w:t>National Eye Screening Programme Using Artificial Intelligence</w:t>
      </w:r>
    </w:p>
    <w:p w14:paraId="49D927CC" w14:textId="77777777" w:rsidR="00F63ED9" w:rsidRPr="00F63ED9" w:rsidRDefault="00F63ED9" w:rsidP="00F63ED9">
      <w:pPr>
        <w:spacing w:after="0" w:line="240" w:lineRule="auto"/>
        <w:jc w:val="both"/>
        <w:rPr>
          <w:rFonts w:ascii="Arial" w:hAnsi="Arial" w:cs="Arial"/>
          <w:lang w:eastAsia="en-GB"/>
        </w:rPr>
      </w:pPr>
    </w:p>
    <w:p w14:paraId="484AF822" w14:textId="2AD88E09"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Brunei Darussalam has strengthened the use of digital technology for the early detection of eye diseases, particularly diabetic retinopathy.</w:t>
      </w:r>
    </w:p>
    <w:p w14:paraId="50CDA957" w14:textId="77777777" w:rsidR="00F63ED9" w:rsidRPr="00F63ED9" w:rsidRDefault="00F63ED9" w:rsidP="00F63ED9">
      <w:pPr>
        <w:spacing w:after="0" w:line="240" w:lineRule="auto"/>
        <w:jc w:val="both"/>
        <w:rPr>
          <w:rFonts w:ascii="Arial" w:hAnsi="Arial" w:cs="Arial"/>
          <w:lang w:eastAsia="en-GB"/>
        </w:rPr>
      </w:pPr>
    </w:p>
    <w:p w14:paraId="7F1E0CF6" w14:textId="559D6D14" w:rsidR="00F63ED9" w:rsidRDefault="00F63ED9" w:rsidP="00173021">
      <w:pPr>
        <w:spacing w:after="0" w:line="240" w:lineRule="auto"/>
        <w:jc w:val="both"/>
        <w:rPr>
          <w:rFonts w:ascii="Arial" w:hAnsi="Arial" w:cs="Arial"/>
          <w:lang w:eastAsia="en-GB"/>
        </w:rPr>
      </w:pPr>
      <w:r w:rsidRPr="00F63ED9">
        <w:rPr>
          <w:rFonts w:ascii="Arial" w:hAnsi="Arial" w:cs="Arial"/>
          <w:lang w:eastAsia="en-GB"/>
        </w:rPr>
        <w:t xml:space="preserve">In 2024, the Ministry of Health introduced the National Eye Screening Programme using Artificial </w:t>
      </w:r>
      <w:r w:rsidRPr="00173021">
        <w:rPr>
          <w:rFonts w:ascii="Arial" w:hAnsi="Arial" w:cs="Arial"/>
          <w:lang w:eastAsia="en-GB"/>
        </w:rPr>
        <w:t>Intelligence (AI). The programme supports screening for diabetic retinopathy and other eye diseases through digital retinal imaging and AI-assisted assessment.</w:t>
      </w:r>
    </w:p>
    <w:p w14:paraId="136E7867" w14:textId="77777777" w:rsidR="00173021" w:rsidRPr="00173021" w:rsidRDefault="00173021" w:rsidP="00173021">
      <w:pPr>
        <w:spacing w:after="0" w:line="240" w:lineRule="auto"/>
        <w:jc w:val="both"/>
        <w:rPr>
          <w:rFonts w:ascii="Arial" w:hAnsi="Arial" w:cs="Arial"/>
          <w:lang w:eastAsia="en-GB"/>
        </w:rPr>
      </w:pPr>
    </w:p>
    <w:p w14:paraId="3A64C91C" w14:textId="77777777" w:rsidR="00173021" w:rsidRPr="00173021" w:rsidRDefault="00173021" w:rsidP="00173021">
      <w:pPr>
        <w:spacing w:after="0" w:line="240" w:lineRule="auto"/>
        <w:jc w:val="both"/>
        <w:rPr>
          <w:rFonts w:ascii="Arial" w:eastAsia="Times New Roman" w:hAnsi="Arial" w:cs="Arial"/>
          <w:lang w:eastAsia="en-GB"/>
        </w:rPr>
      </w:pPr>
      <w:r w:rsidRPr="00173021">
        <w:rPr>
          <w:rFonts w:ascii="Arial" w:eastAsia="Times New Roman" w:hAnsi="Arial" w:cs="Arial"/>
          <w:lang w:eastAsia="en-GB"/>
        </w:rPr>
        <w:t>By November 2025:</w:t>
      </w:r>
    </w:p>
    <w:p w14:paraId="4784162E" w14:textId="77777777" w:rsidR="00173021" w:rsidRPr="00173021" w:rsidRDefault="00173021" w:rsidP="00173021">
      <w:pPr>
        <w:numPr>
          <w:ilvl w:val="0"/>
          <w:numId w:val="8"/>
        </w:numPr>
        <w:spacing w:after="0" w:line="240" w:lineRule="auto"/>
        <w:jc w:val="both"/>
        <w:rPr>
          <w:rFonts w:ascii="Arial" w:eastAsia="Times New Roman" w:hAnsi="Arial" w:cs="Arial"/>
          <w:lang w:eastAsia="en-GB"/>
        </w:rPr>
      </w:pPr>
      <w:r w:rsidRPr="00173021">
        <w:rPr>
          <w:rFonts w:ascii="Arial" w:eastAsia="Times New Roman" w:hAnsi="Arial" w:cs="Arial"/>
          <w:lang w:eastAsia="en-GB"/>
        </w:rPr>
        <w:t>more than 19,800 individuals had undergone AI-assisted eye screening since October 2024;</w:t>
      </w:r>
    </w:p>
    <w:p w14:paraId="3153C8D7" w14:textId="77777777" w:rsidR="00173021" w:rsidRPr="00173021" w:rsidRDefault="00173021" w:rsidP="00173021">
      <w:pPr>
        <w:numPr>
          <w:ilvl w:val="0"/>
          <w:numId w:val="8"/>
        </w:numPr>
        <w:spacing w:after="0" w:line="240" w:lineRule="auto"/>
        <w:jc w:val="both"/>
        <w:rPr>
          <w:rFonts w:ascii="Arial" w:eastAsia="Times New Roman" w:hAnsi="Arial" w:cs="Arial"/>
          <w:lang w:eastAsia="en-GB"/>
        </w:rPr>
      </w:pPr>
      <w:r w:rsidRPr="00173021">
        <w:rPr>
          <w:rFonts w:ascii="Arial" w:eastAsia="Times New Roman" w:hAnsi="Arial" w:cs="Arial"/>
          <w:lang w:eastAsia="en-GB"/>
        </w:rPr>
        <w:t>the technology demonstrated over 80% sensitivity in detecting vision-threatening diabetic retinopathy;</w:t>
      </w:r>
    </w:p>
    <w:p w14:paraId="764CA9AF" w14:textId="77777777" w:rsidR="00173021" w:rsidRPr="00173021" w:rsidRDefault="00173021" w:rsidP="00173021">
      <w:pPr>
        <w:numPr>
          <w:ilvl w:val="0"/>
          <w:numId w:val="8"/>
        </w:numPr>
        <w:spacing w:after="0" w:line="240" w:lineRule="auto"/>
        <w:jc w:val="both"/>
        <w:rPr>
          <w:rFonts w:ascii="Arial" w:eastAsia="Times New Roman" w:hAnsi="Arial" w:cs="Arial"/>
          <w:lang w:eastAsia="en-GB"/>
        </w:rPr>
      </w:pPr>
      <w:r w:rsidRPr="00173021">
        <w:rPr>
          <w:rFonts w:ascii="Arial" w:eastAsia="Times New Roman" w:hAnsi="Arial" w:cs="Arial"/>
          <w:lang w:eastAsia="en-GB"/>
        </w:rPr>
        <w:t>approximately 17% of those screened were identified at an early stage of disease; and</w:t>
      </w:r>
    </w:p>
    <w:p w14:paraId="761686A6" w14:textId="77777777" w:rsidR="00173021" w:rsidRPr="00173021" w:rsidRDefault="00173021" w:rsidP="00173021">
      <w:pPr>
        <w:numPr>
          <w:ilvl w:val="0"/>
          <w:numId w:val="8"/>
        </w:numPr>
        <w:spacing w:after="0" w:line="240" w:lineRule="auto"/>
        <w:jc w:val="both"/>
        <w:rPr>
          <w:rFonts w:ascii="Arial" w:eastAsia="Times New Roman" w:hAnsi="Arial" w:cs="Arial"/>
          <w:lang w:eastAsia="en-GB"/>
        </w:rPr>
      </w:pPr>
      <w:r w:rsidRPr="00173021">
        <w:rPr>
          <w:rFonts w:ascii="Arial" w:eastAsia="Times New Roman" w:hAnsi="Arial" w:cs="Arial"/>
          <w:lang w:eastAsia="en-GB"/>
        </w:rPr>
        <w:t>approximately 5–6% required active treatment, including patients who might otherwise not have been identified.</w:t>
      </w:r>
    </w:p>
    <w:p w14:paraId="7EEF6FF1" w14:textId="77777777" w:rsidR="00173021" w:rsidRDefault="00173021" w:rsidP="00173021">
      <w:pPr>
        <w:spacing w:after="0" w:line="240" w:lineRule="auto"/>
        <w:jc w:val="both"/>
      </w:pPr>
    </w:p>
    <w:p w14:paraId="2825BE38" w14:textId="42A6771F" w:rsidR="00F63ED9" w:rsidRPr="00173021" w:rsidRDefault="00173021" w:rsidP="00173021">
      <w:pPr>
        <w:spacing w:after="0" w:line="240" w:lineRule="auto"/>
        <w:jc w:val="both"/>
        <w:rPr>
          <w:rFonts w:ascii="Arial" w:hAnsi="Arial" w:cs="Arial"/>
        </w:rPr>
      </w:pPr>
      <w:r w:rsidRPr="00173021">
        <w:rPr>
          <w:rFonts w:ascii="Arial" w:hAnsi="Arial" w:cs="Arial"/>
        </w:rPr>
        <w:t>The initiative has contributed to improved screening efficiency, shorter waiting times and faster referrals, while enabling ophthalmologists to focus specialist resources on patients requiring sight-saving interventions.</w:t>
      </w:r>
    </w:p>
    <w:p w14:paraId="0734C2CC" w14:textId="77777777" w:rsidR="00173021" w:rsidRPr="00173021" w:rsidRDefault="00173021" w:rsidP="00173021">
      <w:pPr>
        <w:spacing w:after="0" w:line="240" w:lineRule="auto"/>
        <w:jc w:val="both"/>
        <w:rPr>
          <w:rFonts w:ascii="Arial" w:hAnsi="Arial" w:cs="Arial"/>
          <w:lang w:eastAsia="en-GB"/>
        </w:rPr>
      </w:pPr>
    </w:p>
    <w:p w14:paraId="3EE426B0" w14:textId="4AFF3340" w:rsidR="00F63ED9" w:rsidRPr="00F63ED9" w:rsidRDefault="00F63ED9" w:rsidP="00173021">
      <w:pPr>
        <w:spacing w:after="0" w:line="240" w:lineRule="auto"/>
        <w:jc w:val="both"/>
        <w:rPr>
          <w:rFonts w:ascii="Arial" w:hAnsi="Arial" w:cs="Arial"/>
          <w:lang w:eastAsia="en-GB"/>
        </w:rPr>
      </w:pPr>
      <w:r w:rsidRPr="00173021">
        <w:rPr>
          <w:rFonts w:ascii="Arial" w:hAnsi="Arial" w:cs="Arial"/>
          <w:lang w:eastAsia="en-GB"/>
        </w:rPr>
        <w:t>The</w:t>
      </w:r>
      <w:r w:rsidRPr="00F63ED9">
        <w:rPr>
          <w:rFonts w:ascii="Arial" w:hAnsi="Arial" w:cs="Arial"/>
          <w:lang w:eastAsia="en-GB"/>
        </w:rPr>
        <w:t xml:space="preserve"> programme has been made available at government hospitals and selected health centres, including Rimba, Muara, </w:t>
      </w:r>
      <w:proofErr w:type="spellStart"/>
      <w:r w:rsidRPr="00F63ED9">
        <w:rPr>
          <w:rFonts w:ascii="Arial" w:hAnsi="Arial" w:cs="Arial"/>
          <w:lang w:eastAsia="en-GB"/>
        </w:rPr>
        <w:t>Sengkurong</w:t>
      </w:r>
      <w:proofErr w:type="spellEnd"/>
      <w:r w:rsidRPr="00F63ED9">
        <w:rPr>
          <w:rFonts w:ascii="Arial" w:hAnsi="Arial" w:cs="Arial"/>
          <w:lang w:eastAsia="en-GB"/>
        </w:rPr>
        <w:t xml:space="preserve"> and </w:t>
      </w:r>
      <w:proofErr w:type="spellStart"/>
      <w:r w:rsidRPr="00F63ED9">
        <w:rPr>
          <w:rFonts w:ascii="Arial" w:hAnsi="Arial" w:cs="Arial"/>
          <w:lang w:eastAsia="en-GB"/>
        </w:rPr>
        <w:t>Berakas</w:t>
      </w:r>
      <w:proofErr w:type="spellEnd"/>
      <w:r w:rsidRPr="00F63ED9">
        <w:rPr>
          <w:rFonts w:ascii="Arial" w:hAnsi="Arial" w:cs="Arial"/>
          <w:lang w:eastAsia="en-GB"/>
        </w:rPr>
        <w:t xml:space="preserve"> Health Centres. A portable eye-screening unit has also been introduced/planned to support outreach to patients in rural areas.</w:t>
      </w:r>
    </w:p>
    <w:p w14:paraId="37CC7AB2" w14:textId="77777777" w:rsidR="00F63ED9" w:rsidRPr="00F63ED9" w:rsidRDefault="00F63ED9" w:rsidP="00F63ED9">
      <w:pPr>
        <w:spacing w:after="0" w:line="240" w:lineRule="auto"/>
        <w:jc w:val="both"/>
        <w:rPr>
          <w:rFonts w:ascii="Arial" w:hAnsi="Arial" w:cs="Arial"/>
          <w:lang w:eastAsia="en-GB"/>
        </w:rPr>
      </w:pPr>
    </w:p>
    <w:p w14:paraId="76272DED" w14:textId="1BEBB801" w:rsidR="00F63ED9" w:rsidRPr="00F63ED9" w:rsidRDefault="00F63ED9" w:rsidP="00F63ED9">
      <w:pPr>
        <w:spacing w:after="0" w:line="240" w:lineRule="auto"/>
        <w:jc w:val="both"/>
        <w:rPr>
          <w:rFonts w:ascii="Arial" w:hAnsi="Arial" w:cs="Arial"/>
          <w:lang w:eastAsia="en-GB"/>
        </w:rPr>
      </w:pPr>
      <w:r w:rsidRPr="0065719A">
        <w:rPr>
          <w:rFonts w:ascii="Arial" w:hAnsi="Arial" w:cs="Arial"/>
          <w:color w:val="FF0000"/>
          <w:lang w:eastAsia="en-GB"/>
        </w:rPr>
        <w:t xml:space="preserve">[Please verify/update the current coverage of the programme in 2026, including the number of facilities, screening numbers and any measurable outcomes since </w:t>
      </w:r>
      <w:r w:rsidR="00173021">
        <w:rPr>
          <w:rFonts w:ascii="Arial" w:hAnsi="Arial" w:cs="Arial"/>
          <w:color w:val="FF0000"/>
          <w:lang w:eastAsia="en-GB"/>
        </w:rPr>
        <w:t>implementation, and any plans to further expand AI-assisted screening.</w:t>
      </w:r>
      <w:r w:rsidRPr="0065719A">
        <w:rPr>
          <w:rFonts w:ascii="Arial" w:hAnsi="Arial" w:cs="Arial"/>
          <w:color w:val="FF0000"/>
          <w:lang w:eastAsia="en-GB"/>
        </w:rPr>
        <w:t>]</w:t>
      </w:r>
    </w:p>
    <w:p w14:paraId="1E6B87AA" w14:textId="77777777" w:rsidR="00F63ED9" w:rsidRPr="00F63ED9" w:rsidRDefault="00F63ED9" w:rsidP="00F63ED9">
      <w:pPr>
        <w:spacing w:after="0" w:line="240" w:lineRule="auto"/>
        <w:jc w:val="both"/>
        <w:rPr>
          <w:rFonts w:ascii="Arial" w:hAnsi="Arial" w:cs="Arial"/>
          <w:lang w:eastAsia="en-GB"/>
        </w:rPr>
      </w:pPr>
    </w:p>
    <w:p w14:paraId="5819E23E" w14:textId="1E403DEE" w:rsidR="00F63ED9" w:rsidRPr="00F63ED9" w:rsidRDefault="00F63ED9" w:rsidP="00F63ED9">
      <w:pPr>
        <w:spacing w:after="0" w:line="240" w:lineRule="auto"/>
        <w:jc w:val="both"/>
        <w:rPr>
          <w:rFonts w:ascii="Arial" w:hAnsi="Arial" w:cs="Arial"/>
          <w:u w:val="single"/>
          <w:lang w:eastAsia="en-GB"/>
        </w:rPr>
      </w:pPr>
      <w:r w:rsidRPr="00F63ED9">
        <w:rPr>
          <w:rFonts w:ascii="Arial" w:hAnsi="Arial" w:cs="Arial"/>
          <w:u w:val="single"/>
          <w:lang w:eastAsia="en-GB"/>
        </w:rPr>
        <w:t>Diabetic Retinopathy Screening</w:t>
      </w:r>
    </w:p>
    <w:p w14:paraId="21949DA4" w14:textId="77777777" w:rsidR="00F63ED9" w:rsidRPr="00F63ED9" w:rsidRDefault="00F63ED9" w:rsidP="00F63ED9">
      <w:pPr>
        <w:spacing w:after="0" w:line="240" w:lineRule="auto"/>
        <w:jc w:val="both"/>
        <w:rPr>
          <w:rFonts w:ascii="Arial" w:hAnsi="Arial" w:cs="Arial"/>
          <w:u w:val="single"/>
          <w:lang w:eastAsia="en-GB"/>
        </w:rPr>
      </w:pPr>
    </w:p>
    <w:p w14:paraId="66A24BB9" w14:textId="7C74FFD6"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 xml:space="preserve">Diabetic retinopathy represents an important component of eye-health screening in Brunei Darussalam. </w:t>
      </w:r>
    </w:p>
    <w:p w14:paraId="4CEB8320" w14:textId="77777777" w:rsidR="00F63ED9" w:rsidRPr="00F63ED9" w:rsidRDefault="00F63ED9" w:rsidP="00F63ED9">
      <w:pPr>
        <w:spacing w:after="0" w:line="240" w:lineRule="auto"/>
        <w:jc w:val="both"/>
        <w:rPr>
          <w:rFonts w:ascii="Arial" w:hAnsi="Arial" w:cs="Arial"/>
          <w:lang w:eastAsia="en-GB"/>
        </w:rPr>
      </w:pPr>
    </w:p>
    <w:p w14:paraId="262253FD" w14:textId="7B3FF170"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A Brunei Darussalam study reported diabetic retinopathy among 22.6% of the studied patients with type 2 diabetes, while 9.7% had vision-threatening diabetic retinopathy. These findings underscore the importance of regular screening, early detection and appropriate management of diabetes to prevent avoidable vision loss.</w:t>
      </w:r>
    </w:p>
    <w:p w14:paraId="5F1E51D8" w14:textId="77777777" w:rsidR="00F63ED9" w:rsidRPr="00F63ED9" w:rsidRDefault="00F63ED9" w:rsidP="00F63ED9">
      <w:pPr>
        <w:spacing w:after="0" w:line="240" w:lineRule="auto"/>
        <w:jc w:val="both"/>
        <w:rPr>
          <w:rFonts w:ascii="Arial" w:hAnsi="Arial" w:cs="Arial"/>
          <w:lang w:eastAsia="en-GB"/>
        </w:rPr>
      </w:pPr>
    </w:p>
    <w:p w14:paraId="0DFCCD61" w14:textId="2936A48F" w:rsidR="00F63ED9" w:rsidRPr="00173021" w:rsidRDefault="00F63ED9" w:rsidP="00F63ED9">
      <w:pPr>
        <w:spacing w:after="0" w:line="240" w:lineRule="auto"/>
        <w:jc w:val="both"/>
        <w:rPr>
          <w:rFonts w:ascii="Arial" w:hAnsi="Arial" w:cs="Arial"/>
          <w:lang w:eastAsia="en-GB"/>
        </w:rPr>
      </w:pPr>
      <w:r w:rsidRPr="00F63ED9">
        <w:rPr>
          <w:rFonts w:ascii="Arial" w:hAnsi="Arial" w:cs="Arial"/>
          <w:lang w:eastAsia="en-GB"/>
        </w:rPr>
        <w:t xml:space="preserve">Available reports also indicate that access to diabetic eye screening has expanded over time, with </w:t>
      </w:r>
      <w:r w:rsidRPr="00173021">
        <w:rPr>
          <w:rFonts w:ascii="Arial" w:hAnsi="Arial" w:cs="Arial"/>
          <w:lang w:eastAsia="en-GB"/>
        </w:rPr>
        <w:t>approximately 7,700 patients screened in 2014 and around 11,000 in 2017.</w:t>
      </w:r>
    </w:p>
    <w:p w14:paraId="3053DAAA" w14:textId="2297BFB5" w:rsidR="00F63ED9" w:rsidRPr="00173021" w:rsidRDefault="00F63ED9" w:rsidP="00F63ED9">
      <w:pPr>
        <w:spacing w:after="0" w:line="240" w:lineRule="auto"/>
        <w:jc w:val="both"/>
        <w:rPr>
          <w:rFonts w:ascii="Arial" w:hAnsi="Arial" w:cs="Arial"/>
          <w:lang w:eastAsia="en-GB"/>
        </w:rPr>
      </w:pPr>
    </w:p>
    <w:p w14:paraId="32A24451" w14:textId="7B0F93FC" w:rsidR="00173021" w:rsidRPr="00173021" w:rsidRDefault="00173021" w:rsidP="00F63ED9">
      <w:pPr>
        <w:spacing w:after="0" w:line="240" w:lineRule="auto"/>
        <w:jc w:val="both"/>
        <w:rPr>
          <w:rFonts w:ascii="Arial" w:hAnsi="Arial" w:cs="Arial"/>
        </w:rPr>
      </w:pPr>
      <w:r w:rsidRPr="00173021">
        <w:rPr>
          <w:rFonts w:ascii="Arial" w:hAnsi="Arial" w:cs="Arial"/>
        </w:rPr>
        <w:t>Early detection and management of diabetic eye disease is supported by the integration of eye screening with diabetes care and other healthcare services.</w:t>
      </w:r>
    </w:p>
    <w:p w14:paraId="1FAD22E2" w14:textId="77777777" w:rsidR="00173021" w:rsidRPr="00F63ED9" w:rsidRDefault="00173021" w:rsidP="00F63ED9">
      <w:pPr>
        <w:spacing w:after="0" w:line="240" w:lineRule="auto"/>
        <w:jc w:val="both"/>
        <w:rPr>
          <w:rFonts w:ascii="Arial" w:hAnsi="Arial" w:cs="Arial"/>
          <w:lang w:eastAsia="en-GB"/>
        </w:rPr>
      </w:pPr>
    </w:p>
    <w:p w14:paraId="365FCC1E" w14:textId="6D8C8A78" w:rsidR="00F63ED9" w:rsidRPr="0065719A" w:rsidRDefault="00F63ED9" w:rsidP="00F63ED9">
      <w:pPr>
        <w:spacing w:after="0" w:line="240" w:lineRule="auto"/>
        <w:jc w:val="both"/>
        <w:rPr>
          <w:rFonts w:ascii="Arial" w:hAnsi="Arial" w:cs="Arial"/>
          <w:color w:val="FF0000"/>
          <w:lang w:eastAsia="en-GB"/>
        </w:rPr>
      </w:pPr>
      <w:r w:rsidRPr="0065719A">
        <w:rPr>
          <w:rFonts w:ascii="Arial" w:hAnsi="Arial" w:cs="Arial"/>
          <w:color w:val="FF0000"/>
          <w:lang w:eastAsia="en-GB"/>
        </w:rPr>
        <w:t>[Please provide the latest available national screening figures/coverage for 2024–2026 and amend the above as appropriate.]</w:t>
      </w:r>
    </w:p>
    <w:p w14:paraId="28860C1E" w14:textId="0892364D" w:rsidR="00F63ED9" w:rsidRPr="00F63ED9" w:rsidRDefault="00F63ED9" w:rsidP="00F63ED9">
      <w:pPr>
        <w:spacing w:after="0" w:line="240" w:lineRule="auto"/>
        <w:jc w:val="both"/>
        <w:rPr>
          <w:rFonts w:ascii="Arial" w:hAnsi="Arial" w:cs="Arial"/>
          <w:lang w:eastAsia="en-GB"/>
        </w:rPr>
      </w:pPr>
    </w:p>
    <w:p w14:paraId="6C39D12E" w14:textId="77777777" w:rsidR="00F63ED9" w:rsidRPr="00F63ED9" w:rsidRDefault="00F63ED9" w:rsidP="00F63ED9">
      <w:pPr>
        <w:spacing w:after="0" w:line="240" w:lineRule="auto"/>
        <w:jc w:val="both"/>
        <w:rPr>
          <w:rFonts w:ascii="Arial" w:hAnsi="Arial" w:cs="Arial"/>
          <w:lang w:eastAsia="en-GB"/>
        </w:rPr>
      </w:pPr>
    </w:p>
    <w:p w14:paraId="1426787D" w14:textId="5A2F88D1" w:rsidR="00F63ED9" w:rsidRPr="000A4BF5" w:rsidRDefault="00F63ED9" w:rsidP="00F63ED9">
      <w:pPr>
        <w:pStyle w:val="ListParagraph"/>
        <w:numPr>
          <w:ilvl w:val="0"/>
          <w:numId w:val="4"/>
        </w:numPr>
        <w:spacing w:after="0" w:line="240" w:lineRule="auto"/>
        <w:jc w:val="both"/>
        <w:rPr>
          <w:rFonts w:ascii="Arial" w:hAnsi="Arial" w:cs="Arial"/>
          <w:b/>
          <w:bCs/>
          <w:color w:val="1F3864" w:themeColor="accent1" w:themeShade="80"/>
          <w:sz w:val="24"/>
          <w:szCs w:val="24"/>
          <w:lang w:eastAsia="en-GB"/>
        </w:rPr>
      </w:pPr>
      <w:r w:rsidRPr="000A4BF5">
        <w:rPr>
          <w:rFonts w:ascii="Arial" w:hAnsi="Arial" w:cs="Arial"/>
          <w:b/>
          <w:bCs/>
          <w:color w:val="1F3864" w:themeColor="accent1" w:themeShade="80"/>
          <w:sz w:val="24"/>
          <w:szCs w:val="24"/>
          <w:lang w:eastAsia="en-GB"/>
        </w:rPr>
        <w:t>Community Outreach and Access to Eye Care</w:t>
      </w:r>
    </w:p>
    <w:p w14:paraId="132A55F0" w14:textId="77777777" w:rsidR="00F63ED9" w:rsidRPr="00F63ED9" w:rsidRDefault="00F63ED9" w:rsidP="00F63ED9">
      <w:pPr>
        <w:pStyle w:val="ListParagraph"/>
        <w:spacing w:after="0" w:line="240" w:lineRule="auto"/>
        <w:jc w:val="both"/>
        <w:rPr>
          <w:rFonts w:ascii="Arial" w:hAnsi="Arial" w:cs="Arial"/>
          <w:lang w:eastAsia="en-GB"/>
        </w:rPr>
      </w:pPr>
    </w:p>
    <w:p w14:paraId="22E901DE" w14:textId="26B550F1"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Brunei Darussalam has also undertaken community-based approaches to improve access to eye-health screening.</w:t>
      </w:r>
    </w:p>
    <w:p w14:paraId="14EEF077" w14:textId="77777777" w:rsidR="00F63ED9" w:rsidRPr="00F63ED9" w:rsidRDefault="00F63ED9" w:rsidP="00F63ED9">
      <w:pPr>
        <w:spacing w:after="0" w:line="240" w:lineRule="auto"/>
        <w:jc w:val="both"/>
        <w:rPr>
          <w:rFonts w:ascii="Arial" w:hAnsi="Arial" w:cs="Arial"/>
          <w:lang w:eastAsia="en-GB"/>
        </w:rPr>
      </w:pPr>
    </w:p>
    <w:p w14:paraId="5FF96CCD" w14:textId="2D8BC093"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 xml:space="preserve">One initiative is </w:t>
      </w:r>
      <w:proofErr w:type="spellStart"/>
      <w:r w:rsidRPr="00F63ED9">
        <w:rPr>
          <w:rFonts w:ascii="Arial" w:hAnsi="Arial" w:cs="Arial"/>
          <w:lang w:eastAsia="en-GB"/>
        </w:rPr>
        <w:t>KLiPMobile</w:t>
      </w:r>
      <w:proofErr w:type="spellEnd"/>
      <w:r w:rsidRPr="00F63ED9">
        <w:rPr>
          <w:rFonts w:ascii="Arial" w:hAnsi="Arial" w:cs="Arial"/>
          <w:lang w:eastAsia="en-GB"/>
        </w:rPr>
        <w:t>, which provides community-based eye screening, including outreach to rural populations.</w:t>
      </w:r>
    </w:p>
    <w:p w14:paraId="65679BD8" w14:textId="77777777" w:rsidR="00F63ED9" w:rsidRPr="00F63ED9" w:rsidRDefault="00F63ED9" w:rsidP="00F63ED9">
      <w:pPr>
        <w:spacing w:after="0" w:line="240" w:lineRule="auto"/>
        <w:jc w:val="both"/>
        <w:rPr>
          <w:rFonts w:ascii="Arial" w:hAnsi="Arial" w:cs="Arial"/>
          <w:lang w:eastAsia="en-GB"/>
        </w:rPr>
      </w:pPr>
    </w:p>
    <w:p w14:paraId="7ECFD56D" w14:textId="52D2A282"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 xml:space="preserve">During seven </w:t>
      </w:r>
      <w:proofErr w:type="spellStart"/>
      <w:r w:rsidRPr="00F63ED9">
        <w:rPr>
          <w:rFonts w:ascii="Arial" w:hAnsi="Arial" w:cs="Arial"/>
          <w:lang w:eastAsia="en-GB"/>
        </w:rPr>
        <w:t>KLiPMobile</w:t>
      </w:r>
      <w:proofErr w:type="spellEnd"/>
      <w:r w:rsidRPr="00F63ED9">
        <w:rPr>
          <w:rFonts w:ascii="Arial" w:hAnsi="Arial" w:cs="Arial"/>
          <w:lang w:eastAsia="en-GB"/>
        </w:rPr>
        <w:t xml:space="preserve"> outreach programmes conducted between February and November 2024, 589 individuals attended secondary eye screening, of whom 71 (12.1%) were identified for referral for cataract surgery.</w:t>
      </w:r>
    </w:p>
    <w:p w14:paraId="75B1246C" w14:textId="77777777" w:rsidR="00F63ED9" w:rsidRPr="00F63ED9" w:rsidRDefault="00F63ED9" w:rsidP="00F63ED9">
      <w:pPr>
        <w:spacing w:after="0" w:line="240" w:lineRule="auto"/>
        <w:jc w:val="both"/>
        <w:rPr>
          <w:rFonts w:ascii="Arial" w:hAnsi="Arial" w:cs="Arial"/>
          <w:lang w:eastAsia="en-GB"/>
        </w:rPr>
      </w:pPr>
    </w:p>
    <w:p w14:paraId="063BB874" w14:textId="27CF4337"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The initiative demonstrates an approach to bringing eye-health services closer to communities while identifying patients requiring further specialist assessment and treatment.</w:t>
      </w:r>
    </w:p>
    <w:p w14:paraId="555251BF" w14:textId="77777777" w:rsidR="00F63ED9" w:rsidRPr="00F63ED9" w:rsidRDefault="00F63ED9" w:rsidP="00F63ED9">
      <w:pPr>
        <w:spacing w:after="0" w:line="240" w:lineRule="auto"/>
        <w:jc w:val="both"/>
        <w:rPr>
          <w:rFonts w:ascii="Arial" w:hAnsi="Arial" w:cs="Arial"/>
          <w:lang w:eastAsia="en-GB"/>
        </w:rPr>
      </w:pPr>
    </w:p>
    <w:p w14:paraId="3C1FE560" w14:textId="43A92297" w:rsidR="00F63ED9" w:rsidRPr="0065719A" w:rsidRDefault="00F63ED9" w:rsidP="00F63ED9">
      <w:pPr>
        <w:spacing w:after="0" w:line="240" w:lineRule="auto"/>
        <w:jc w:val="both"/>
        <w:rPr>
          <w:rFonts w:ascii="Arial" w:hAnsi="Arial" w:cs="Arial"/>
          <w:color w:val="FF0000"/>
          <w:lang w:eastAsia="en-GB"/>
        </w:rPr>
      </w:pPr>
      <w:r w:rsidRPr="0065719A">
        <w:rPr>
          <w:rFonts w:ascii="Arial" w:hAnsi="Arial" w:cs="Arial"/>
          <w:color w:val="FF0000"/>
          <w:lang w:eastAsia="en-GB"/>
        </w:rPr>
        <w:t xml:space="preserve">[Please verify whether </w:t>
      </w:r>
      <w:proofErr w:type="spellStart"/>
      <w:r w:rsidRPr="0065719A">
        <w:rPr>
          <w:rFonts w:ascii="Arial" w:hAnsi="Arial" w:cs="Arial"/>
          <w:color w:val="FF0000"/>
          <w:lang w:eastAsia="en-GB"/>
        </w:rPr>
        <w:t>KLiPMobile</w:t>
      </w:r>
      <w:proofErr w:type="spellEnd"/>
      <w:r w:rsidRPr="0065719A">
        <w:rPr>
          <w:rFonts w:ascii="Arial" w:hAnsi="Arial" w:cs="Arial"/>
          <w:color w:val="FF0000"/>
          <w:lang w:eastAsia="en-GB"/>
        </w:rPr>
        <w:t xml:space="preserve"> remains operational/current and provide any updated information on outreach activities, geographical coverage and outcomes.]</w:t>
      </w:r>
    </w:p>
    <w:p w14:paraId="55541C2E" w14:textId="16C9E708" w:rsidR="00F63ED9" w:rsidRPr="00F63ED9" w:rsidRDefault="00F63ED9" w:rsidP="00F63ED9">
      <w:pPr>
        <w:spacing w:after="0" w:line="240" w:lineRule="auto"/>
        <w:jc w:val="both"/>
        <w:rPr>
          <w:rFonts w:ascii="Arial" w:hAnsi="Arial" w:cs="Arial"/>
          <w:lang w:eastAsia="en-GB"/>
        </w:rPr>
      </w:pPr>
    </w:p>
    <w:p w14:paraId="5AB0DAF9" w14:textId="77777777" w:rsidR="00F63ED9" w:rsidRPr="00F63ED9" w:rsidRDefault="00F63ED9" w:rsidP="00F63ED9">
      <w:pPr>
        <w:spacing w:after="0" w:line="240" w:lineRule="auto"/>
        <w:jc w:val="both"/>
        <w:rPr>
          <w:rFonts w:ascii="Arial" w:hAnsi="Arial" w:cs="Arial"/>
          <w:lang w:eastAsia="en-GB"/>
        </w:rPr>
      </w:pPr>
    </w:p>
    <w:p w14:paraId="2EAF664C" w14:textId="1123FC79" w:rsidR="00F63ED9" w:rsidRPr="000A4BF5" w:rsidRDefault="00F63ED9" w:rsidP="00F63ED9">
      <w:pPr>
        <w:pStyle w:val="ListParagraph"/>
        <w:numPr>
          <w:ilvl w:val="0"/>
          <w:numId w:val="4"/>
        </w:numPr>
        <w:spacing w:after="0" w:line="240" w:lineRule="auto"/>
        <w:jc w:val="both"/>
        <w:rPr>
          <w:rFonts w:ascii="Arial" w:hAnsi="Arial" w:cs="Arial"/>
          <w:b/>
          <w:bCs/>
          <w:color w:val="1F3864" w:themeColor="accent1" w:themeShade="80"/>
          <w:sz w:val="24"/>
          <w:szCs w:val="24"/>
          <w:lang w:eastAsia="en-GB"/>
        </w:rPr>
      </w:pPr>
      <w:r w:rsidRPr="000A4BF5">
        <w:rPr>
          <w:rFonts w:ascii="Arial" w:hAnsi="Arial" w:cs="Arial"/>
          <w:b/>
          <w:bCs/>
          <w:color w:val="1F3864" w:themeColor="accent1" w:themeShade="80"/>
          <w:sz w:val="24"/>
          <w:szCs w:val="24"/>
          <w:lang w:eastAsia="en-GB"/>
        </w:rPr>
        <w:t>Treatment and Specialist Eye-Care Services</w:t>
      </w:r>
    </w:p>
    <w:p w14:paraId="5A913ED3" w14:textId="77777777" w:rsidR="00F63ED9" w:rsidRPr="00F63ED9" w:rsidRDefault="00F63ED9" w:rsidP="00F63ED9">
      <w:pPr>
        <w:pStyle w:val="ListParagraph"/>
        <w:spacing w:after="0" w:line="240" w:lineRule="auto"/>
        <w:jc w:val="both"/>
        <w:rPr>
          <w:rFonts w:ascii="Arial" w:hAnsi="Arial" w:cs="Arial"/>
          <w:sz w:val="24"/>
          <w:szCs w:val="24"/>
          <w:lang w:eastAsia="en-GB"/>
        </w:rPr>
      </w:pPr>
    </w:p>
    <w:p w14:paraId="19F443F5" w14:textId="33DD7751"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Brunei Darussalam provides specialist ophthalmological assessment and treatment for a range of eye conditions.</w:t>
      </w:r>
    </w:p>
    <w:p w14:paraId="52373232" w14:textId="77777777" w:rsidR="00F63ED9" w:rsidRPr="00F63ED9" w:rsidRDefault="00F63ED9" w:rsidP="00F63ED9">
      <w:pPr>
        <w:spacing w:after="0" w:line="240" w:lineRule="auto"/>
        <w:jc w:val="both"/>
        <w:rPr>
          <w:rFonts w:ascii="Arial" w:hAnsi="Arial" w:cs="Arial"/>
          <w:lang w:eastAsia="en-GB"/>
        </w:rPr>
      </w:pPr>
    </w:p>
    <w:p w14:paraId="4ADFD962" w14:textId="4AA0E494" w:rsidR="00F63ED9" w:rsidRPr="0065719A" w:rsidRDefault="00F63ED9" w:rsidP="00F63ED9">
      <w:pPr>
        <w:spacing w:after="0" w:line="240" w:lineRule="auto"/>
        <w:jc w:val="both"/>
        <w:rPr>
          <w:rFonts w:ascii="Arial" w:hAnsi="Arial" w:cs="Arial"/>
          <w:color w:val="FF0000"/>
          <w:lang w:eastAsia="en-GB"/>
        </w:rPr>
      </w:pPr>
      <w:r w:rsidRPr="0065719A">
        <w:rPr>
          <w:rFonts w:ascii="Arial" w:hAnsi="Arial" w:cs="Arial"/>
          <w:color w:val="FF0000"/>
          <w:lang w:eastAsia="en-GB"/>
        </w:rPr>
        <w:t>[Please provide/verify information on the following services:]</w:t>
      </w:r>
    </w:p>
    <w:p w14:paraId="122E6D20" w14:textId="77777777" w:rsidR="00F63ED9" w:rsidRPr="00F63ED9" w:rsidRDefault="00F63ED9" w:rsidP="00F63ED9">
      <w:pPr>
        <w:spacing w:after="0" w:line="240" w:lineRule="auto"/>
        <w:jc w:val="both"/>
        <w:rPr>
          <w:rFonts w:ascii="Arial" w:hAnsi="Arial" w:cs="Arial"/>
          <w:lang w:eastAsia="en-GB"/>
        </w:rPr>
      </w:pPr>
    </w:p>
    <w:p w14:paraId="08A3541B"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cataract assessment and surgery;</w:t>
      </w:r>
    </w:p>
    <w:p w14:paraId="7CDE3891"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diabetic retinopathy management, including laser and/or other treatments;</w:t>
      </w:r>
    </w:p>
    <w:p w14:paraId="742D0BAF"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glaucoma diagnosis and management;</w:t>
      </w:r>
    </w:p>
    <w:p w14:paraId="7F261FE6"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retinal diseases;</w:t>
      </w:r>
    </w:p>
    <w:p w14:paraId="74A2A6F9"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refractive errors;</w:t>
      </w:r>
    </w:p>
    <w:p w14:paraId="1EEC985E"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corneal diseases;</w:t>
      </w:r>
    </w:p>
    <w:p w14:paraId="759E1600"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paediatric ophthalmology;</w:t>
      </w:r>
    </w:p>
    <w:p w14:paraId="4CBF059F"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ocular inflammation;</w:t>
      </w:r>
    </w:p>
    <w:p w14:paraId="574775E8"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lastRenderedPageBreak/>
        <w:t>eye trauma/emergency ophthalmology; and</w:t>
      </w:r>
    </w:p>
    <w:p w14:paraId="6B833A9E" w14:textId="77777777" w:rsidR="00F63ED9" w:rsidRPr="00F63ED9" w:rsidRDefault="00F63ED9" w:rsidP="00F63ED9">
      <w:pPr>
        <w:pStyle w:val="ListParagraph"/>
        <w:numPr>
          <w:ilvl w:val="0"/>
          <w:numId w:val="5"/>
        </w:numPr>
        <w:spacing w:after="0" w:line="240" w:lineRule="auto"/>
        <w:jc w:val="both"/>
        <w:rPr>
          <w:rFonts w:ascii="Arial" w:hAnsi="Arial" w:cs="Arial"/>
          <w:lang w:eastAsia="en-GB"/>
        </w:rPr>
      </w:pPr>
      <w:r w:rsidRPr="00F63ED9">
        <w:rPr>
          <w:rFonts w:ascii="Arial" w:hAnsi="Arial" w:cs="Arial"/>
          <w:lang w:eastAsia="en-GB"/>
        </w:rPr>
        <w:t>other specialised ophthalmological services available in Brunei Darussalam.</w:t>
      </w:r>
    </w:p>
    <w:p w14:paraId="68A87553" w14:textId="77777777" w:rsidR="00F63ED9" w:rsidRPr="00F63ED9" w:rsidRDefault="00F63ED9" w:rsidP="00F63ED9">
      <w:pPr>
        <w:spacing w:after="0" w:line="240" w:lineRule="auto"/>
        <w:jc w:val="both"/>
        <w:rPr>
          <w:rFonts w:ascii="Arial" w:hAnsi="Arial" w:cs="Arial"/>
          <w:lang w:eastAsia="en-GB"/>
        </w:rPr>
      </w:pPr>
    </w:p>
    <w:p w14:paraId="246CAA79" w14:textId="1A1D1482" w:rsidR="00F63ED9" w:rsidRPr="00F63ED9" w:rsidRDefault="00F63ED9" w:rsidP="00F63ED9">
      <w:pPr>
        <w:spacing w:after="0" w:line="240" w:lineRule="auto"/>
        <w:jc w:val="both"/>
        <w:rPr>
          <w:rFonts w:ascii="Arial" w:hAnsi="Arial" w:cs="Arial"/>
          <w:u w:val="single"/>
          <w:lang w:eastAsia="en-GB"/>
        </w:rPr>
      </w:pPr>
      <w:r w:rsidRPr="00F63ED9">
        <w:rPr>
          <w:rFonts w:ascii="Arial" w:hAnsi="Arial" w:cs="Arial"/>
          <w:u w:val="single"/>
          <w:lang w:eastAsia="en-GB"/>
        </w:rPr>
        <w:t>Cataract services</w:t>
      </w:r>
    </w:p>
    <w:p w14:paraId="1C58EC3A" w14:textId="77777777" w:rsidR="00F63ED9" w:rsidRPr="00F63ED9" w:rsidRDefault="00F63ED9" w:rsidP="00F63ED9">
      <w:pPr>
        <w:spacing w:after="0" w:line="240" w:lineRule="auto"/>
        <w:jc w:val="both"/>
        <w:rPr>
          <w:rFonts w:ascii="Arial" w:hAnsi="Arial" w:cs="Arial"/>
          <w:lang w:eastAsia="en-GB"/>
        </w:rPr>
      </w:pPr>
    </w:p>
    <w:p w14:paraId="77D4AD29" w14:textId="4A4132D4" w:rsidR="00F63ED9" w:rsidRDefault="00F63ED9" w:rsidP="00862392">
      <w:pPr>
        <w:spacing w:after="0" w:line="240" w:lineRule="auto"/>
        <w:jc w:val="both"/>
        <w:rPr>
          <w:rFonts w:ascii="Arial" w:hAnsi="Arial" w:cs="Arial"/>
          <w:lang w:eastAsia="en-GB"/>
        </w:rPr>
      </w:pPr>
      <w:r w:rsidRPr="00F63ED9">
        <w:rPr>
          <w:rFonts w:ascii="Arial" w:hAnsi="Arial" w:cs="Arial"/>
          <w:lang w:eastAsia="en-GB"/>
        </w:rPr>
        <w:t xml:space="preserve">Cataract surgery is available in Brunei Darussalam, with community screening initiatives also used </w:t>
      </w:r>
      <w:r w:rsidRPr="00862392">
        <w:rPr>
          <w:rFonts w:ascii="Arial" w:hAnsi="Arial" w:cs="Arial"/>
          <w:lang w:eastAsia="en-GB"/>
        </w:rPr>
        <w:t>to identify patients who may require surgical intervention.</w:t>
      </w:r>
    </w:p>
    <w:p w14:paraId="4247DB5D" w14:textId="77777777" w:rsidR="00862392" w:rsidRPr="00862392" w:rsidRDefault="00862392" w:rsidP="00862392">
      <w:pPr>
        <w:spacing w:after="0" w:line="240" w:lineRule="auto"/>
        <w:jc w:val="both"/>
        <w:rPr>
          <w:rFonts w:ascii="Arial" w:hAnsi="Arial" w:cs="Arial"/>
          <w:lang w:eastAsia="en-GB"/>
        </w:rPr>
      </w:pPr>
    </w:p>
    <w:p w14:paraId="23C7BA5E" w14:textId="59B756C0" w:rsidR="00862392" w:rsidRDefault="00862392" w:rsidP="00862392">
      <w:pPr>
        <w:spacing w:after="0" w:line="240" w:lineRule="auto"/>
        <w:jc w:val="both"/>
        <w:rPr>
          <w:rFonts w:ascii="Arial" w:eastAsia="Times New Roman" w:hAnsi="Arial" w:cs="Arial"/>
          <w:lang w:eastAsia="en-GB"/>
        </w:rPr>
      </w:pPr>
      <w:r w:rsidRPr="00862392">
        <w:rPr>
          <w:rFonts w:ascii="Arial" w:eastAsia="Times New Roman" w:hAnsi="Arial" w:cs="Arial"/>
          <w:lang w:eastAsia="en-GB"/>
        </w:rPr>
        <w:t xml:space="preserve">Cataract surgical services are provided at Raja </w:t>
      </w:r>
      <w:proofErr w:type="spellStart"/>
      <w:r w:rsidRPr="00862392">
        <w:rPr>
          <w:rFonts w:ascii="Arial" w:eastAsia="Times New Roman" w:hAnsi="Arial" w:cs="Arial"/>
          <w:lang w:eastAsia="en-GB"/>
        </w:rPr>
        <w:t>Isteri</w:t>
      </w:r>
      <w:proofErr w:type="spellEnd"/>
      <w:r w:rsidRPr="00862392">
        <w:rPr>
          <w:rFonts w:ascii="Arial" w:eastAsia="Times New Roman" w:hAnsi="Arial" w:cs="Arial"/>
          <w:lang w:eastAsia="en-GB"/>
        </w:rPr>
        <w:t xml:space="preserve"> Pengiran Anak </w:t>
      </w:r>
      <w:proofErr w:type="spellStart"/>
      <w:r w:rsidRPr="00862392">
        <w:rPr>
          <w:rFonts w:ascii="Arial" w:eastAsia="Times New Roman" w:hAnsi="Arial" w:cs="Arial"/>
          <w:lang w:eastAsia="en-GB"/>
        </w:rPr>
        <w:t>Saleha</w:t>
      </w:r>
      <w:proofErr w:type="spellEnd"/>
      <w:r w:rsidRPr="00862392">
        <w:rPr>
          <w:rFonts w:ascii="Arial" w:eastAsia="Times New Roman" w:hAnsi="Arial" w:cs="Arial"/>
          <w:lang w:eastAsia="en-GB"/>
        </w:rPr>
        <w:t xml:space="preserve"> (RIPAS) Hospital. Historical service data show an increasing number of cataract surgeries prior to the COVID-19 pandemic, </w:t>
      </w:r>
      <w:r w:rsidRPr="00862392">
        <w:rPr>
          <w:rFonts w:ascii="Arial" w:eastAsia="Times New Roman" w:hAnsi="Arial" w:cs="Arial"/>
          <w:b/>
          <w:bCs/>
          <w:lang w:eastAsia="en-GB"/>
        </w:rPr>
        <w:t>from 719 procedures in 2016 to 1,016 procedures in 2019</w:t>
      </w:r>
      <w:r w:rsidRPr="00862392">
        <w:rPr>
          <w:rFonts w:ascii="Arial" w:eastAsia="Times New Roman" w:hAnsi="Arial" w:cs="Arial"/>
          <w:lang w:eastAsia="en-GB"/>
        </w:rPr>
        <w:t>.</w:t>
      </w:r>
    </w:p>
    <w:p w14:paraId="6987E707" w14:textId="77777777" w:rsidR="00862392" w:rsidRPr="00862392" w:rsidRDefault="00862392" w:rsidP="00862392">
      <w:pPr>
        <w:spacing w:after="0" w:line="240" w:lineRule="auto"/>
        <w:jc w:val="both"/>
        <w:rPr>
          <w:rFonts w:ascii="Arial" w:eastAsia="Times New Roman" w:hAnsi="Arial" w:cs="Arial"/>
          <w:lang w:eastAsia="en-GB"/>
        </w:rPr>
      </w:pPr>
    </w:p>
    <w:p w14:paraId="404560CB" w14:textId="77777777" w:rsidR="00862392" w:rsidRPr="00862392" w:rsidRDefault="00862392" w:rsidP="00862392">
      <w:pPr>
        <w:spacing w:after="0" w:line="240" w:lineRule="auto"/>
        <w:jc w:val="both"/>
        <w:rPr>
          <w:rFonts w:ascii="Arial" w:eastAsia="Times New Roman" w:hAnsi="Arial" w:cs="Arial"/>
          <w:lang w:eastAsia="en-GB"/>
        </w:rPr>
      </w:pPr>
      <w:r w:rsidRPr="00862392">
        <w:rPr>
          <w:rFonts w:ascii="Arial" w:eastAsia="Times New Roman" w:hAnsi="Arial" w:cs="Arial"/>
          <w:lang w:eastAsia="en-GB"/>
        </w:rPr>
        <w:t>Cataract surgical activity was subsequently affected by the COVID-19 pandemic, with 872 procedures performed in 2020 and 535 procedures in 2021. Service capacity was progressively restored during 2022, with cataract surgical lists increasing from four patients per day in April 2022 to eight patients per day in June 2022 and up to ten patients per day by October 2022.</w:t>
      </w:r>
    </w:p>
    <w:p w14:paraId="1EF12B33" w14:textId="77777777" w:rsidR="00F63ED9" w:rsidRPr="00F63ED9" w:rsidRDefault="00F63ED9" w:rsidP="00F63ED9">
      <w:pPr>
        <w:spacing w:after="0" w:line="240" w:lineRule="auto"/>
        <w:jc w:val="both"/>
        <w:rPr>
          <w:rFonts w:ascii="Arial" w:hAnsi="Arial" w:cs="Arial"/>
          <w:lang w:eastAsia="en-GB"/>
        </w:rPr>
      </w:pPr>
    </w:p>
    <w:p w14:paraId="3503E97E" w14:textId="0CBDFAEE" w:rsidR="00F63ED9" w:rsidRPr="0065719A" w:rsidRDefault="00F63ED9" w:rsidP="00F63ED9">
      <w:pPr>
        <w:spacing w:after="0" w:line="240" w:lineRule="auto"/>
        <w:jc w:val="both"/>
        <w:rPr>
          <w:rFonts w:ascii="Arial" w:hAnsi="Arial" w:cs="Arial"/>
          <w:color w:val="FF0000"/>
          <w:lang w:eastAsia="en-GB"/>
        </w:rPr>
      </w:pPr>
      <w:r w:rsidRPr="0065719A">
        <w:rPr>
          <w:rFonts w:ascii="Arial" w:hAnsi="Arial" w:cs="Arial"/>
          <w:color w:val="FF0000"/>
          <w:lang w:eastAsia="en-GB"/>
        </w:rPr>
        <w:t>[Please provide latest available number of cataract surgeries, waiting time/coverage if appropriate, and any recent improvements</w:t>
      </w:r>
      <w:r w:rsidR="00173021">
        <w:rPr>
          <w:rFonts w:ascii="Arial" w:hAnsi="Arial" w:cs="Arial"/>
          <w:color w:val="FF0000"/>
          <w:lang w:eastAsia="en-GB"/>
        </w:rPr>
        <w:t>/ introductions</w:t>
      </w:r>
      <w:r w:rsidRPr="0065719A">
        <w:rPr>
          <w:rFonts w:ascii="Arial" w:hAnsi="Arial" w:cs="Arial"/>
          <w:color w:val="FF0000"/>
          <w:lang w:eastAsia="en-GB"/>
        </w:rPr>
        <w:t xml:space="preserve"> to cataract services.]</w:t>
      </w:r>
    </w:p>
    <w:p w14:paraId="51330B34" w14:textId="009E0CBF" w:rsidR="00F63ED9" w:rsidRPr="00F63ED9" w:rsidRDefault="00F63ED9" w:rsidP="00F63ED9">
      <w:pPr>
        <w:spacing w:after="0" w:line="240" w:lineRule="auto"/>
        <w:jc w:val="both"/>
        <w:rPr>
          <w:rFonts w:ascii="Arial" w:hAnsi="Arial" w:cs="Arial"/>
          <w:lang w:eastAsia="en-GB"/>
        </w:rPr>
      </w:pPr>
    </w:p>
    <w:p w14:paraId="4A5BA126" w14:textId="77777777" w:rsidR="00F63ED9" w:rsidRPr="00F63ED9" w:rsidRDefault="00F63ED9" w:rsidP="00F63ED9">
      <w:pPr>
        <w:spacing w:after="0" w:line="240" w:lineRule="auto"/>
        <w:jc w:val="both"/>
        <w:rPr>
          <w:rFonts w:ascii="Arial" w:hAnsi="Arial" w:cs="Arial"/>
          <w:lang w:eastAsia="en-GB"/>
        </w:rPr>
      </w:pPr>
    </w:p>
    <w:p w14:paraId="55F65E9E" w14:textId="784C9F2F" w:rsidR="00F63ED9" w:rsidRPr="000A4BF5" w:rsidRDefault="00F63ED9" w:rsidP="00F63ED9">
      <w:pPr>
        <w:pStyle w:val="ListParagraph"/>
        <w:numPr>
          <w:ilvl w:val="0"/>
          <w:numId w:val="4"/>
        </w:numPr>
        <w:spacing w:after="0" w:line="240" w:lineRule="auto"/>
        <w:jc w:val="both"/>
        <w:rPr>
          <w:rFonts w:ascii="Arial" w:hAnsi="Arial" w:cs="Arial"/>
          <w:b/>
          <w:bCs/>
          <w:color w:val="1F3864" w:themeColor="accent1" w:themeShade="80"/>
          <w:sz w:val="24"/>
          <w:szCs w:val="24"/>
          <w:lang w:eastAsia="en-GB"/>
        </w:rPr>
      </w:pPr>
      <w:r w:rsidRPr="000A4BF5">
        <w:rPr>
          <w:rFonts w:ascii="Arial" w:hAnsi="Arial" w:cs="Arial"/>
          <w:b/>
          <w:bCs/>
          <w:color w:val="1F3864" w:themeColor="accent1" w:themeShade="80"/>
          <w:sz w:val="24"/>
          <w:szCs w:val="24"/>
          <w:lang w:eastAsia="en-GB"/>
        </w:rPr>
        <w:t>Regional and International Cooperation</w:t>
      </w:r>
    </w:p>
    <w:p w14:paraId="28E51B14" w14:textId="77777777" w:rsidR="00F63ED9" w:rsidRPr="00F63ED9" w:rsidRDefault="00F63ED9" w:rsidP="00F63ED9">
      <w:pPr>
        <w:pStyle w:val="ListParagraph"/>
        <w:spacing w:after="0" w:line="240" w:lineRule="auto"/>
        <w:jc w:val="both"/>
        <w:rPr>
          <w:rFonts w:ascii="Arial" w:hAnsi="Arial" w:cs="Arial"/>
          <w:lang w:eastAsia="en-GB"/>
        </w:rPr>
      </w:pPr>
    </w:p>
    <w:p w14:paraId="6798A957" w14:textId="0D356809"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Brunei Darussalam continues to participate in regional and international cooperation relating to ophthalmology and eye health.</w:t>
      </w:r>
    </w:p>
    <w:p w14:paraId="54E4EBE6" w14:textId="77777777" w:rsidR="00F63ED9" w:rsidRPr="00F63ED9" w:rsidRDefault="00F63ED9" w:rsidP="00F63ED9">
      <w:pPr>
        <w:spacing w:after="0" w:line="240" w:lineRule="auto"/>
        <w:jc w:val="both"/>
        <w:rPr>
          <w:rFonts w:ascii="Arial" w:hAnsi="Arial" w:cs="Arial"/>
          <w:lang w:eastAsia="en-GB"/>
        </w:rPr>
      </w:pPr>
    </w:p>
    <w:p w14:paraId="66A5558E" w14:textId="6D3AAD18"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 xml:space="preserve">In 2025, Brunei Darussalam hosted the 7th ASEAN Ophthalmology Congress, under the theme </w:t>
      </w:r>
      <w:r w:rsidRPr="00F63ED9">
        <w:rPr>
          <w:rFonts w:ascii="Arial" w:hAnsi="Arial" w:cs="Arial"/>
          <w:i/>
          <w:iCs/>
          <w:lang w:eastAsia="en-GB"/>
        </w:rPr>
        <w:t>“Vision Beyond Borders: Connecting Regional Expertise, Elevating Eye Care for All.”</w:t>
      </w:r>
      <w:r w:rsidRPr="00F63ED9">
        <w:rPr>
          <w:rFonts w:ascii="Arial" w:hAnsi="Arial" w:cs="Arial"/>
          <w:lang w:eastAsia="en-GB"/>
        </w:rPr>
        <w:t xml:space="preserve"> The Congress provided a platform for regional exchange on developments in vision science, research and clinical practice.</w:t>
      </w:r>
    </w:p>
    <w:p w14:paraId="7F0F6A0D" w14:textId="77777777" w:rsidR="00F63ED9" w:rsidRPr="00F63ED9" w:rsidRDefault="00F63ED9" w:rsidP="00F63ED9">
      <w:pPr>
        <w:spacing w:after="0" w:line="240" w:lineRule="auto"/>
        <w:jc w:val="both"/>
        <w:rPr>
          <w:rFonts w:ascii="Arial" w:hAnsi="Arial" w:cs="Arial"/>
          <w:lang w:eastAsia="en-GB"/>
        </w:rPr>
      </w:pPr>
    </w:p>
    <w:p w14:paraId="6FD01874" w14:textId="0D646A24"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The Congress was held in conjunction with the 38th Singapore-Malaysia Joint Ophthalmology Meeting, 11th Indochina Ocular Inflammation Study Group Meeting, and 1st Brunei Darussalam Allied Ophthalmic Professionals Seminar.</w:t>
      </w:r>
    </w:p>
    <w:p w14:paraId="60488C77" w14:textId="77777777" w:rsidR="00F63ED9" w:rsidRPr="00F63ED9" w:rsidRDefault="00F63ED9" w:rsidP="00F63ED9">
      <w:pPr>
        <w:spacing w:after="0" w:line="240" w:lineRule="auto"/>
        <w:jc w:val="both"/>
        <w:rPr>
          <w:rFonts w:ascii="Arial" w:hAnsi="Arial" w:cs="Arial"/>
          <w:lang w:eastAsia="en-GB"/>
        </w:rPr>
      </w:pPr>
    </w:p>
    <w:p w14:paraId="1D46FB40" w14:textId="5A41A392"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Scientific discussions included cataract and refractive surgery, retinal and corneal diseases, ocular inflammation, AI diagnostics, diabetic retinopathy screening, trauma management and community eye care.</w:t>
      </w:r>
    </w:p>
    <w:p w14:paraId="232CF8EC" w14:textId="77777777" w:rsidR="00F63ED9" w:rsidRPr="00F63ED9" w:rsidRDefault="00F63ED9" w:rsidP="00F63ED9">
      <w:pPr>
        <w:spacing w:after="0" w:line="240" w:lineRule="auto"/>
        <w:jc w:val="both"/>
        <w:rPr>
          <w:rFonts w:ascii="Arial" w:hAnsi="Arial" w:cs="Arial"/>
          <w:lang w:eastAsia="en-GB"/>
        </w:rPr>
      </w:pPr>
    </w:p>
    <w:p w14:paraId="47218950" w14:textId="0F564A42"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Brunei Darussalam also participates in relevant WHO regional activities on eye health and vision impairment.</w:t>
      </w:r>
    </w:p>
    <w:p w14:paraId="7C6B7541" w14:textId="77777777" w:rsidR="00F63ED9" w:rsidRPr="00F63ED9" w:rsidRDefault="00F63ED9" w:rsidP="00F63ED9">
      <w:pPr>
        <w:spacing w:after="0" w:line="240" w:lineRule="auto"/>
        <w:jc w:val="both"/>
        <w:rPr>
          <w:rFonts w:ascii="Arial" w:hAnsi="Arial" w:cs="Arial"/>
          <w:lang w:eastAsia="en-GB"/>
        </w:rPr>
      </w:pPr>
    </w:p>
    <w:p w14:paraId="6C9D8B57" w14:textId="2840A774" w:rsidR="00F63ED9" w:rsidRPr="0065719A" w:rsidRDefault="00F63ED9" w:rsidP="00F63ED9">
      <w:pPr>
        <w:spacing w:after="0" w:line="240" w:lineRule="auto"/>
        <w:jc w:val="both"/>
        <w:rPr>
          <w:rFonts w:ascii="Arial" w:hAnsi="Arial" w:cs="Arial"/>
          <w:color w:val="FF0000"/>
          <w:lang w:eastAsia="en-GB"/>
        </w:rPr>
      </w:pPr>
      <w:r w:rsidRPr="0065719A">
        <w:rPr>
          <w:rFonts w:ascii="Arial" w:hAnsi="Arial" w:cs="Arial"/>
          <w:color w:val="FF0000"/>
          <w:lang w:eastAsia="en-GB"/>
        </w:rPr>
        <w:t>[Please provide details of other recent international/regional cooperation, including WHO activities, training, technical exchanges, bilateral cooperation and participation in regional meetings during 2024–2026.]</w:t>
      </w:r>
    </w:p>
    <w:p w14:paraId="2106633A" w14:textId="0D196F41" w:rsidR="00F63ED9" w:rsidRPr="00F63ED9" w:rsidRDefault="00F63ED9" w:rsidP="00F63ED9">
      <w:pPr>
        <w:spacing w:after="0" w:line="240" w:lineRule="auto"/>
        <w:jc w:val="both"/>
        <w:rPr>
          <w:rFonts w:ascii="Arial" w:hAnsi="Arial" w:cs="Arial"/>
          <w:lang w:eastAsia="en-GB"/>
        </w:rPr>
      </w:pPr>
    </w:p>
    <w:p w14:paraId="23CDD985" w14:textId="77777777" w:rsidR="00F63ED9" w:rsidRPr="00F63ED9" w:rsidRDefault="00F63ED9" w:rsidP="00F63ED9">
      <w:pPr>
        <w:spacing w:after="0" w:line="240" w:lineRule="auto"/>
        <w:jc w:val="both"/>
        <w:rPr>
          <w:rFonts w:ascii="Arial" w:hAnsi="Arial" w:cs="Arial"/>
          <w:lang w:eastAsia="en-GB"/>
        </w:rPr>
      </w:pPr>
    </w:p>
    <w:p w14:paraId="72F77B2B" w14:textId="2C9AA20B" w:rsidR="00F63ED9" w:rsidRPr="000A4BF5" w:rsidRDefault="00F63ED9" w:rsidP="00F63ED9">
      <w:pPr>
        <w:pStyle w:val="ListParagraph"/>
        <w:numPr>
          <w:ilvl w:val="0"/>
          <w:numId w:val="4"/>
        </w:numPr>
        <w:spacing w:after="0" w:line="240" w:lineRule="auto"/>
        <w:jc w:val="both"/>
        <w:rPr>
          <w:rFonts w:ascii="Arial" w:hAnsi="Arial" w:cs="Arial"/>
          <w:b/>
          <w:bCs/>
          <w:color w:val="1F3864" w:themeColor="accent1" w:themeShade="80"/>
          <w:sz w:val="24"/>
          <w:szCs w:val="24"/>
          <w:lang w:eastAsia="en-GB"/>
        </w:rPr>
      </w:pPr>
      <w:r w:rsidRPr="000A4BF5">
        <w:rPr>
          <w:rFonts w:ascii="Arial" w:hAnsi="Arial" w:cs="Arial"/>
          <w:b/>
          <w:bCs/>
          <w:color w:val="1F3864" w:themeColor="accent1" w:themeShade="80"/>
          <w:sz w:val="24"/>
          <w:szCs w:val="24"/>
          <w:lang w:eastAsia="en-GB"/>
        </w:rPr>
        <w:t>Key Achievements / Developments</w:t>
      </w:r>
    </w:p>
    <w:p w14:paraId="4EFBCAA9" w14:textId="77777777" w:rsidR="00F63ED9" w:rsidRPr="00F63ED9" w:rsidRDefault="00F63ED9" w:rsidP="00F63ED9">
      <w:pPr>
        <w:pStyle w:val="ListParagraph"/>
        <w:spacing w:after="0" w:line="240" w:lineRule="auto"/>
        <w:jc w:val="both"/>
        <w:rPr>
          <w:rFonts w:ascii="Arial" w:hAnsi="Arial" w:cs="Arial"/>
          <w:lang w:eastAsia="en-GB"/>
        </w:rPr>
      </w:pPr>
    </w:p>
    <w:p w14:paraId="1B3D167C" w14:textId="77777777"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Recent developments which may be highlighted include:</w:t>
      </w:r>
    </w:p>
    <w:p w14:paraId="01F50C49" w14:textId="77777777" w:rsidR="00173021" w:rsidRDefault="00173021" w:rsidP="00173021">
      <w:pPr>
        <w:pStyle w:val="ListParagraph"/>
        <w:numPr>
          <w:ilvl w:val="0"/>
          <w:numId w:val="9"/>
        </w:numPr>
        <w:spacing w:after="0" w:line="240" w:lineRule="auto"/>
        <w:rPr>
          <w:rFonts w:ascii="Arial" w:eastAsia="Times New Roman" w:hAnsi="Arial" w:cs="Arial"/>
          <w:lang w:eastAsia="en-GB"/>
        </w:rPr>
      </w:pPr>
      <w:r w:rsidRPr="00173021">
        <w:rPr>
          <w:rFonts w:ascii="Arial" w:eastAsia="Times New Roman" w:hAnsi="Arial" w:cs="Arial"/>
          <w:b/>
          <w:bCs/>
          <w:lang w:eastAsia="en-GB"/>
        </w:rPr>
        <w:t>Digital innovation:</w:t>
      </w:r>
      <w:r w:rsidRPr="00173021">
        <w:rPr>
          <w:rFonts w:ascii="Arial" w:eastAsia="Times New Roman" w:hAnsi="Arial" w:cs="Arial"/>
          <w:lang w:eastAsia="en-GB"/>
        </w:rPr>
        <w:t xml:space="preserve"> introduction and expansion of AI-assisted diabetic eye screening since October 2024;</w:t>
      </w:r>
    </w:p>
    <w:p w14:paraId="4938BAFE" w14:textId="77777777" w:rsidR="00173021" w:rsidRDefault="00173021" w:rsidP="00173021">
      <w:pPr>
        <w:pStyle w:val="ListParagraph"/>
        <w:numPr>
          <w:ilvl w:val="0"/>
          <w:numId w:val="9"/>
        </w:numPr>
        <w:spacing w:after="0" w:line="240" w:lineRule="auto"/>
        <w:rPr>
          <w:rFonts w:ascii="Arial" w:eastAsia="Times New Roman" w:hAnsi="Arial" w:cs="Arial"/>
          <w:lang w:eastAsia="en-GB"/>
        </w:rPr>
      </w:pPr>
      <w:r w:rsidRPr="00173021">
        <w:rPr>
          <w:rFonts w:ascii="Arial" w:eastAsia="Times New Roman" w:hAnsi="Arial" w:cs="Arial"/>
          <w:b/>
          <w:bCs/>
          <w:lang w:eastAsia="en-GB"/>
        </w:rPr>
        <w:t>Expanded screening:</w:t>
      </w:r>
      <w:r w:rsidRPr="00173021">
        <w:rPr>
          <w:rFonts w:ascii="Arial" w:eastAsia="Times New Roman" w:hAnsi="Arial" w:cs="Arial"/>
          <w:lang w:eastAsia="en-GB"/>
        </w:rPr>
        <w:t xml:space="preserve"> more than 19,800 people screened using AI by November 2025;</w:t>
      </w:r>
    </w:p>
    <w:p w14:paraId="485DA1FA" w14:textId="77777777" w:rsidR="00173021" w:rsidRDefault="00173021" w:rsidP="00173021">
      <w:pPr>
        <w:pStyle w:val="ListParagraph"/>
        <w:numPr>
          <w:ilvl w:val="0"/>
          <w:numId w:val="9"/>
        </w:numPr>
        <w:spacing w:after="0" w:line="240" w:lineRule="auto"/>
        <w:rPr>
          <w:rFonts w:ascii="Arial" w:eastAsia="Times New Roman" w:hAnsi="Arial" w:cs="Arial"/>
          <w:lang w:eastAsia="en-GB"/>
        </w:rPr>
      </w:pPr>
      <w:r w:rsidRPr="00173021">
        <w:rPr>
          <w:rFonts w:ascii="Arial" w:eastAsia="Times New Roman" w:hAnsi="Arial" w:cs="Arial"/>
          <w:b/>
          <w:bCs/>
          <w:lang w:eastAsia="en-GB"/>
        </w:rPr>
        <w:t>Early intervention:</w:t>
      </w:r>
      <w:r w:rsidRPr="00173021">
        <w:rPr>
          <w:rFonts w:ascii="Arial" w:eastAsia="Times New Roman" w:hAnsi="Arial" w:cs="Arial"/>
          <w:lang w:eastAsia="en-GB"/>
        </w:rPr>
        <w:t xml:space="preserve"> identification through AI screening of patients with early disease and patients requiring active treatment;</w:t>
      </w:r>
    </w:p>
    <w:p w14:paraId="3868FDB0" w14:textId="77777777" w:rsidR="00173021" w:rsidRDefault="00173021" w:rsidP="00173021">
      <w:pPr>
        <w:pStyle w:val="ListParagraph"/>
        <w:numPr>
          <w:ilvl w:val="0"/>
          <w:numId w:val="9"/>
        </w:numPr>
        <w:spacing w:after="0" w:line="240" w:lineRule="auto"/>
        <w:rPr>
          <w:rFonts w:ascii="Arial" w:eastAsia="Times New Roman" w:hAnsi="Arial" w:cs="Arial"/>
          <w:lang w:eastAsia="en-GB"/>
        </w:rPr>
      </w:pPr>
      <w:r w:rsidRPr="00173021">
        <w:rPr>
          <w:rFonts w:ascii="Arial" w:eastAsia="Times New Roman" w:hAnsi="Arial" w:cs="Arial"/>
          <w:b/>
          <w:bCs/>
          <w:lang w:eastAsia="en-GB"/>
        </w:rPr>
        <w:lastRenderedPageBreak/>
        <w:t>Decentralisation of services:</w:t>
      </w:r>
      <w:r w:rsidRPr="00173021">
        <w:rPr>
          <w:rFonts w:ascii="Arial" w:eastAsia="Times New Roman" w:hAnsi="Arial" w:cs="Arial"/>
          <w:lang w:eastAsia="en-GB"/>
        </w:rPr>
        <w:t xml:space="preserve"> provision of eye-care services through hospitals and selected health centres;</w:t>
      </w:r>
    </w:p>
    <w:p w14:paraId="791BCACA" w14:textId="77777777" w:rsidR="00173021" w:rsidRDefault="00173021" w:rsidP="00173021">
      <w:pPr>
        <w:pStyle w:val="ListParagraph"/>
        <w:numPr>
          <w:ilvl w:val="0"/>
          <w:numId w:val="9"/>
        </w:numPr>
        <w:spacing w:after="0" w:line="240" w:lineRule="auto"/>
        <w:rPr>
          <w:rFonts w:ascii="Arial" w:eastAsia="Times New Roman" w:hAnsi="Arial" w:cs="Arial"/>
          <w:lang w:eastAsia="en-GB"/>
        </w:rPr>
      </w:pPr>
      <w:r w:rsidRPr="00173021">
        <w:rPr>
          <w:rFonts w:ascii="Arial" w:eastAsia="Times New Roman" w:hAnsi="Arial" w:cs="Arial"/>
          <w:b/>
          <w:bCs/>
          <w:lang w:eastAsia="en-GB"/>
        </w:rPr>
        <w:t>Community outreach:</w:t>
      </w:r>
      <w:r w:rsidRPr="00173021">
        <w:rPr>
          <w:rFonts w:ascii="Arial" w:eastAsia="Times New Roman" w:hAnsi="Arial" w:cs="Arial"/>
          <w:lang w:eastAsia="en-GB"/>
        </w:rPr>
        <w:t xml:space="preserve"> use of </w:t>
      </w:r>
      <w:proofErr w:type="spellStart"/>
      <w:r w:rsidRPr="00173021">
        <w:rPr>
          <w:rFonts w:ascii="Arial" w:eastAsia="Times New Roman" w:hAnsi="Arial" w:cs="Arial"/>
          <w:lang w:eastAsia="en-GB"/>
        </w:rPr>
        <w:t>KLiPMobile</w:t>
      </w:r>
      <w:proofErr w:type="spellEnd"/>
      <w:r w:rsidRPr="00173021">
        <w:rPr>
          <w:rFonts w:ascii="Arial" w:eastAsia="Times New Roman" w:hAnsi="Arial" w:cs="Arial"/>
          <w:lang w:eastAsia="en-GB"/>
        </w:rPr>
        <w:t xml:space="preserve"> to bring screening closer to communities and identify patients requiring cataract surgery; and</w:t>
      </w:r>
    </w:p>
    <w:p w14:paraId="38C9D15B" w14:textId="3A3FA497" w:rsidR="00F63ED9" w:rsidRPr="00173021" w:rsidRDefault="00173021" w:rsidP="00173021">
      <w:pPr>
        <w:pStyle w:val="ListParagraph"/>
        <w:numPr>
          <w:ilvl w:val="0"/>
          <w:numId w:val="9"/>
        </w:numPr>
        <w:spacing w:after="0" w:line="240" w:lineRule="auto"/>
        <w:rPr>
          <w:rFonts w:ascii="Arial" w:eastAsia="Times New Roman" w:hAnsi="Arial" w:cs="Arial"/>
          <w:lang w:eastAsia="en-GB"/>
        </w:rPr>
      </w:pPr>
      <w:r>
        <w:rPr>
          <w:rFonts w:ascii="Arial" w:eastAsia="Times New Roman" w:hAnsi="Arial" w:cs="Arial"/>
          <w:b/>
          <w:bCs/>
          <w:lang w:eastAsia="en-GB"/>
        </w:rPr>
        <w:t>R</w:t>
      </w:r>
      <w:r w:rsidRPr="00173021">
        <w:rPr>
          <w:rFonts w:ascii="Arial" w:eastAsia="Times New Roman" w:hAnsi="Arial" w:cs="Arial"/>
          <w:b/>
          <w:bCs/>
          <w:lang w:eastAsia="en-GB"/>
        </w:rPr>
        <w:t>egional leadership and cooperation:</w:t>
      </w:r>
      <w:r w:rsidRPr="00173021">
        <w:rPr>
          <w:rFonts w:ascii="Arial" w:eastAsia="Times New Roman" w:hAnsi="Arial" w:cs="Arial"/>
          <w:lang w:eastAsia="en-GB"/>
        </w:rPr>
        <w:t xml:space="preserve"> hosting of the 7th ASEAN Ophthalmology Congress in 2025.</w:t>
      </w:r>
    </w:p>
    <w:p w14:paraId="4C7533E4" w14:textId="77777777" w:rsidR="00173021" w:rsidRDefault="00173021" w:rsidP="00F63ED9">
      <w:pPr>
        <w:spacing w:after="0" w:line="240" w:lineRule="auto"/>
        <w:jc w:val="both"/>
        <w:rPr>
          <w:rFonts w:ascii="Arial" w:hAnsi="Arial" w:cs="Arial"/>
          <w:color w:val="FF0000"/>
          <w:lang w:eastAsia="en-GB"/>
        </w:rPr>
      </w:pPr>
    </w:p>
    <w:p w14:paraId="2C36847B" w14:textId="3699FC6A" w:rsidR="00F63ED9" w:rsidRPr="0065719A" w:rsidRDefault="00F63ED9" w:rsidP="00F63ED9">
      <w:pPr>
        <w:spacing w:after="0" w:line="240" w:lineRule="auto"/>
        <w:jc w:val="both"/>
        <w:rPr>
          <w:rFonts w:ascii="Arial" w:hAnsi="Arial" w:cs="Arial"/>
          <w:color w:val="FF0000"/>
          <w:lang w:eastAsia="en-GB"/>
        </w:rPr>
      </w:pPr>
      <w:r w:rsidRPr="0065719A">
        <w:rPr>
          <w:rFonts w:ascii="Arial" w:hAnsi="Arial" w:cs="Arial"/>
          <w:color w:val="FF0000"/>
          <w:lang w:eastAsia="en-GB"/>
        </w:rPr>
        <w:t>[Please verify the above and add any major developments or achievements during 2025–2026.]</w:t>
      </w:r>
    </w:p>
    <w:p w14:paraId="64F30581" w14:textId="5A270C24" w:rsidR="00F63ED9" w:rsidRPr="00F63ED9" w:rsidRDefault="00F63ED9" w:rsidP="00F63ED9">
      <w:pPr>
        <w:spacing w:after="0" w:line="240" w:lineRule="auto"/>
        <w:jc w:val="both"/>
        <w:rPr>
          <w:rFonts w:ascii="Arial" w:hAnsi="Arial" w:cs="Arial"/>
          <w:lang w:eastAsia="en-GB"/>
        </w:rPr>
      </w:pPr>
    </w:p>
    <w:p w14:paraId="27099899" w14:textId="77777777" w:rsidR="00F63ED9" w:rsidRPr="00F63ED9" w:rsidRDefault="00F63ED9" w:rsidP="00F63ED9">
      <w:pPr>
        <w:spacing w:after="0" w:line="240" w:lineRule="auto"/>
        <w:jc w:val="both"/>
        <w:rPr>
          <w:rFonts w:ascii="Arial" w:hAnsi="Arial" w:cs="Arial"/>
          <w:lang w:eastAsia="en-GB"/>
        </w:rPr>
      </w:pPr>
    </w:p>
    <w:p w14:paraId="42853DF2" w14:textId="67D823E7" w:rsidR="00F63ED9" w:rsidRPr="000A4BF5" w:rsidRDefault="00F63ED9" w:rsidP="00F63ED9">
      <w:pPr>
        <w:pStyle w:val="ListParagraph"/>
        <w:numPr>
          <w:ilvl w:val="0"/>
          <w:numId w:val="4"/>
        </w:numPr>
        <w:spacing w:after="0" w:line="240" w:lineRule="auto"/>
        <w:jc w:val="both"/>
        <w:rPr>
          <w:rFonts w:ascii="Arial" w:hAnsi="Arial" w:cs="Arial"/>
          <w:b/>
          <w:bCs/>
          <w:color w:val="1F3864" w:themeColor="accent1" w:themeShade="80"/>
          <w:sz w:val="24"/>
          <w:szCs w:val="24"/>
          <w:lang w:eastAsia="en-GB"/>
        </w:rPr>
      </w:pPr>
      <w:r w:rsidRPr="000A4BF5">
        <w:rPr>
          <w:rFonts w:ascii="Arial" w:hAnsi="Arial" w:cs="Arial"/>
          <w:b/>
          <w:bCs/>
          <w:color w:val="1F3864" w:themeColor="accent1" w:themeShade="80"/>
          <w:sz w:val="24"/>
          <w:szCs w:val="24"/>
          <w:lang w:eastAsia="en-GB"/>
        </w:rPr>
        <w:t>Priorities and Way Forward</w:t>
      </w:r>
    </w:p>
    <w:p w14:paraId="658CDBC6" w14:textId="77777777" w:rsidR="00F63ED9" w:rsidRPr="00F63ED9" w:rsidRDefault="00F63ED9" w:rsidP="00F63ED9">
      <w:pPr>
        <w:pStyle w:val="ListParagraph"/>
        <w:spacing w:after="0" w:line="240" w:lineRule="auto"/>
        <w:jc w:val="both"/>
        <w:rPr>
          <w:rFonts w:ascii="Arial" w:hAnsi="Arial" w:cs="Arial"/>
          <w:lang w:eastAsia="en-GB"/>
        </w:rPr>
      </w:pPr>
    </w:p>
    <w:p w14:paraId="0CA64FE6" w14:textId="320D6FFD" w:rsidR="00F63ED9" w:rsidRPr="00F63ED9" w:rsidRDefault="00F63ED9" w:rsidP="00F63ED9">
      <w:pPr>
        <w:spacing w:after="0" w:line="240" w:lineRule="auto"/>
        <w:jc w:val="both"/>
        <w:rPr>
          <w:rFonts w:ascii="Arial" w:hAnsi="Arial" w:cs="Arial"/>
          <w:lang w:eastAsia="en-GB"/>
        </w:rPr>
      </w:pPr>
      <w:r w:rsidRPr="00F63ED9">
        <w:rPr>
          <w:rFonts w:ascii="Arial" w:hAnsi="Arial" w:cs="Arial"/>
          <w:lang w:eastAsia="en-GB"/>
        </w:rPr>
        <w:t>Brunei Darussalam continues to work towards strengthening accessible and effective eye care, including through prevention and early detection, appropriate treatment, digital innovation and regional and international cooperation.</w:t>
      </w:r>
    </w:p>
    <w:p w14:paraId="488E18B2" w14:textId="77777777" w:rsidR="00F63ED9" w:rsidRPr="00F63ED9" w:rsidRDefault="00F63ED9" w:rsidP="00F63ED9">
      <w:pPr>
        <w:spacing w:after="0" w:line="240" w:lineRule="auto"/>
        <w:jc w:val="both"/>
        <w:rPr>
          <w:rFonts w:ascii="Arial" w:hAnsi="Arial" w:cs="Arial"/>
          <w:lang w:eastAsia="en-GB"/>
        </w:rPr>
      </w:pPr>
    </w:p>
    <w:p w14:paraId="2096EAC9" w14:textId="1A1B3461" w:rsidR="00F63ED9" w:rsidRPr="0065719A" w:rsidRDefault="00F63ED9" w:rsidP="00F63ED9">
      <w:pPr>
        <w:spacing w:after="0" w:line="240" w:lineRule="auto"/>
        <w:jc w:val="both"/>
        <w:rPr>
          <w:rFonts w:ascii="Arial" w:hAnsi="Arial" w:cs="Arial"/>
          <w:color w:val="FF0000"/>
          <w:lang w:eastAsia="en-GB"/>
        </w:rPr>
      </w:pPr>
      <w:r w:rsidRPr="0065719A">
        <w:rPr>
          <w:rFonts w:ascii="Arial" w:hAnsi="Arial" w:cs="Arial"/>
          <w:color w:val="FF0000"/>
          <w:lang w:eastAsia="en-GB"/>
        </w:rPr>
        <w:t>[Please indicate the Department's current/future priorities, particularly in relation to:]</w:t>
      </w:r>
    </w:p>
    <w:p w14:paraId="232C0E12" w14:textId="77777777"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increasing eye-screening coverage;</w:t>
      </w:r>
    </w:p>
    <w:p w14:paraId="6C249E1B" w14:textId="77777777"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diabetic retinopathy;</w:t>
      </w:r>
    </w:p>
    <w:p w14:paraId="53D25C48" w14:textId="77777777"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cataract and refractive error;</w:t>
      </w:r>
    </w:p>
    <w:p w14:paraId="482B1457" w14:textId="77777777"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children's eye health/myopia;</w:t>
      </w:r>
    </w:p>
    <w:p w14:paraId="37B833CF" w14:textId="77777777"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ageing and eye health;</w:t>
      </w:r>
    </w:p>
    <w:p w14:paraId="30A85CC0" w14:textId="77777777"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community/rural access;</w:t>
      </w:r>
    </w:p>
    <w:p w14:paraId="45FAEF57" w14:textId="77777777"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use of AI and digital technology;</w:t>
      </w:r>
    </w:p>
    <w:p w14:paraId="46BCC248" w14:textId="77777777"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workforce/capacity development; and</w:t>
      </w:r>
    </w:p>
    <w:p w14:paraId="527630A7" w14:textId="58B9D29F" w:rsidR="00F63ED9" w:rsidRPr="00F63ED9" w:rsidRDefault="00F63ED9" w:rsidP="00F63ED9">
      <w:pPr>
        <w:pStyle w:val="ListParagraph"/>
        <w:numPr>
          <w:ilvl w:val="0"/>
          <w:numId w:val="7"/>
        </w:numPr>
        <w:spacing w:after="0" w:line="240" w:lineRule="auto"/>
        <w:jc w:val="both"/>
        <w:rPr>
          <w:rFonts w:ascii="Arial" w:hAnsi="Arial" w:cs="Arial"/>
          <w:lang w:eastAsia="en-GB"/>
        </w:rPr>
      </w:pPr>
      <w:r w:rsidRPr="00F63ED9">
        <w:rPr>
          <w:rFonts w:ascii="Arial" w:hAnsi="Arial" w:cs="Arial"/>
          <w:lang w:eastAsia="en-GB"/>
        </w:rPr>
        <w:t>other priority areas.</w:t>
      </w:r>
    </w:p>
    <w:p w14:paraId="6BD2010A" w14:textId="727ED052" w:rsidR="00F63ED9" w:rsidRPr="00F63ED9" w:rsidRDefault="00F63ED9" w:rsidP="00F63ED9">
      <w:pPr>
        <w:spacing w:after="0" w:line="240" w:lineRule="auto"/>
        <w:jc w:val="both"/>
        <w:rPr>
          <w:rFonts w:ascii="Arial" w:hAnsi="Arial" w:cs="Arial"/>
          <w:lang w:eastAsia="en-GB"/>
        </w:rPr>
      </w:pPr>
    </w:p>
    <w:p w14:paraId="060AC504" w14:textId="77777777" w:rsidR="00F63ED9" w:rsidRPr="00F63ED9" w:rsidRDefault="00F63ED9" w:rsidP="00F63ED9">
      <w:pPr>
        <w:spacing w:after="0" w:line="240" w:lineRule="auto"/>
        <w:jc w:val="both"/>
        <w:rPr>
          <w:rFonts w:ascii="Arial" w:hAnsi="Arial" w:cs="Arial"/>
          <w:lang w:eastAsia="en-GB"/>
        </w:rPr>
      </w:pPr>
    </w:p>
    <w:p w14:paraId="1B35511C" w14:textId="19EAECA2" w:rsidR="00F63ED9" w:rsidRPr="000A4BF5" w:rsidRDefault="00F63ED9" w:rsidP="00F63ED9">
      <w:pPr>
        <w:spacing w:after="0" w:line="240" w:lineRule="auto"/>
        <w:jc w:val="both"/>
        <w:rPr>
          <w:rFonts w:ascii="Arial" w:hAnsi="Arial" w:cs="Arial"/>
          <w:b/>
          <w:bCs/>
          <w:color w:val="1F3864" w:themeColor="accent1" w:themeShade="80"/>
          <w:sz w:val="24"/>
          <w:szCs w:val="24"/>
          <w:lang w:eastAsia="en-GB"/>
        </w:rPr>
      </w:pPr>
      <w:r w:rsidRPr="000A4BF5">
        <w:rPr>
          <w:rFonts w:ascii="Arial" w:hAnsi="Arial" w:cs="Arial"/>
          <w:b/>
          <w:bCs/>
          <w:color w:val="1F3864" w:themeColor="accent1" w:themeShade="80"/>
          <w:sz w:val="24"/>
          <w:szCs w:val="24"/>
          <w:lang w:eastAsia="en-GB"/>
        </w:rPr>
        <w:t>Suggested Key Statistics</w:t>
      </w:r>
    </w:p>
    <w:p w14:paraId="6484C922" w14:textId="77777777" w:rsidR="00F63ED9" w:rsidRPr="00F63ED9" w:rsidRDefault="00F63ED9" w:rsidP="00F63ED9">
      <w:pPr>
        <w:spacing w:after="0" w:line="240" w:lineRule="auto"/>
        <w:jc w:val="both"/>
        <w:rPr>
          <w:rFonts w:ascii="Arial" w:hAnsi="Arial" w:cs="Arial"/>
          <w:b/>
          <w:bCs/>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5"/>
        <w:gridCol w:w="3005"/>
        <w:gridCol w:w="3006"/>
      </w:tblGrid>
      <w:tr w:rsidR="00F63ED9" w:rsidRPr="00F63ED9" w14:paraId="008611C9" w14:textId="77777777" w:rsidTr="0065719A">
        <w:tc>
          <w:tcPr>
            <w:tcW w:w="3005" w:type="dxa"/>
            <w:vAlign w:val="center"/>
            <w:hideMark/>
          </w:tcPr>
          <w:p w14:paraId="67755BDD" w14:textId="77777777" w:rsidR="00F63ED9" w:rsidRPr="0065719A" w:rsidRDefault="00F63ED9" w:rsidP="0065719A">
            <w:pPr>
              <w:spacing w:after="0" w:line="240" w:lineRule="auto"/>
              <w:ind w:left="264" w:right="148"/>
              <w:jc w:val="center"/>
              <w:rPr>
                <w:rFonts w:ascii="Arial" w:hAnsi="Arial" w:cs="Arial"/>
                <w:b/>
                <w:bCs/>
                <w:lang w:eastAsia="en-GB"/>
              </w:rPr>
            </w:pPr>
            <w:r w:rsidRPr="0065719A">
              <w:rPr>
                <w:rFonts w:ascii="Arial" w:hAnsi="Arial" w:cs="Arial"/>
                <w:b/>
                <w:bCs/>
                <w:lang w:eastAsia="en-GB"/>
              </w:rPr>
              <w:t>Indicator</w:t>
            </w:r>
          </w:p>
        </w:tc>
        <w:tc>
          <w:tcPr>
            <w:tcW w:w="3005" w:type="dxa"/>
            <w:vAlign w:val="center"/>
            <w:hideMark/>
          </w:tcPr>
          <w:p w14:paraId="1C520C12" w14:textId="77777777" w:rsidR="00F63ED9" w:rsidRPr="0065719A" w:rsidRDefault="00F63ED9" w:rsidP="0065719A">
            <w:pPr>
              <w:spacing w:after="0" w:line="240" w:lineRule="auto"/>
              <w:ind w:left="291" w:right="231"/>
              <w:jc w:val="center"/>
              <w:rPr>
                <w:rFonts w:ascii="Arial" w:hAnsi="Arial" w:cs="Arial"/>
                <w:b/>
                <w:bCs/>
                <w:lang w:eastAsia="en-GB"/>
              </w:rPr>
            </w:pPr>
            <w:r w:rsidRPr="0065719A">
              <w:rPr>
                <w:rFonts w:ascii="Arial" w:hAnsi="Arial" w:cs="Arial"/>
                <w:b/>
                <w:bCs/>
                <w:lang w:eastAsia="en-GB"/>
              </w:rPr>
              <w:t>Available Information</w:t>
            </w:r>
          </w:p>
        </w:tc>
        <w:tc>
          <w:tcPr>
            <w:tcW w:w="3006" w:type="dxa"/>
            <w:vAlign w:val="center"/>
            <w:hideMark/>
          </w:tcPr>
          <w:p w14:paraId="12A5DFC4" w14:textId="6BC8B010" w:rsidR="00F63ED9" w:rsidRPr="0065719A" w:rsidRDefault="00F63ED9" w:rsidP="0065719A">
            <w:pPr>
              <w:spacing w:after="0" w:line="240" w:lineRule="auto"/>
              <w:ind w:left="248" w:right="221"/>
              <w:jc w:val="center"/>
              <w:rPr>
                <w:rFonts w:ascii="Arial" w:hAnsi="Arial" w:cs="Arial"/>
                <w:b/>
                <w:bCs/>
                <w:lang w:eastAsia="en-GB"/>
              </w:rPr>
            </w:pPr>
            <w:r w:rsidRPr="0065719A">
              <w:rPr>
                <w:rFonts w:ascii="Arial" w:hAnsi="Arial" w:cs="Arial"/>
                <w:b/>
                <w:bCs/>
                <w:lang w:eastAsia="en-GB"/>
              </w:rPr>
              <w:t>Latest/Updated Information</w:t>
            </w:r>
          </w:p>
        </w:tc>
      </w:tr>
      <w:tr w:rsidR="00F63ED9" w:rsidRPr="00F63ED9" w14:paraId="065280AE" w14:textId="77777777" w:rsidTr="0065719A">
        <w:tc>
          <w:tcPr>
            <w:tcW w:w="3005" w:type="dxa"/>
            <w:vAlign w:val="center"/>
            <w:hideMark/>
          </w:tcPr>
          <w:p w14:paraId="32650C9C" w14:textId="520C977B" w:rsidR="00F63ED9" w:rsidRPr="00F63ED9" w:rsidRDefault="00F63ED9" w:rsidP="0065719A">
            <w:pPr>
              <w:spacing w:after="0" w:line="240" w:lineRule="auto"/>
              <w:ind w:left="264" w:right="148"/>
              <w:jc w:val="center"/>
              <w:rPr>
                <w:rFonts w:ascii="Arial" w:hAnsi="Arial" w:cs="Arial"/>
                <w:lang w:eastAsia="en-GB"/>
              </w:rPr>
            </w:pPr>
            <w:r w:rsidRPr="00F63ED9">
              <w:rPr>
                <w:rFonts w:ascii="Arial" w:hAnsi="Arial" w:cs="Arial"/>
                <w:lang w:eastAsia="en-GB"/>
              </w:rPr>
              <w:t>Prevalence of diabetic retinopathy</w:t>
            </w:r>
          </w:p>
        </w:tc>
        <w:tc>
          <w:tcPr>
            <w:tcW w:w="3005" w:type="dxa"/>
            <w:vAlign w:val="center"/>
            <w:hideMark/>
          </w:tcPr>
          <w:p w14:paraId="69A1862D" w14:textId="77777777" w:rsidR="00F63ED9" w:rsidRPr="00F63ED9" w:rsidRDefault="00F63ED9" w:rsidP="0065719A">
            <w:pPr>
              <w:spacing w:after="0" w:line="240" w:lineRule="auto"/>
              <w:ind w:left="291" w:right="231"/>
              <w:jc w:val="center"/>
              <w:rPr>
                <w:rFonts w:ascii="Arial" w:hAnsi="Arial" w:cs="Arial"/>
                <w:lang w:eastAsia="en-GB"/>
              </w:rPr>
            </w:pPr>
            <w:r w:rsidRPr="00F63ED9">
              <w:rPr>
                <w:rFonts w:ascii="Arial" w:hAnsi="Arial" w:cs="Arial"/>
                <w:lang w:eastAsia="en-GB"/>
              </w:rPr>
              <w:t>22.6%</w:t>
            </w:r>
          </w:p>
        </w:tc>
        <w:tc>
          <w:tcPr>
            <w:tcW w:w="3006" w:type="dxa"/>
            <w:vAlign w:val="center"/>
            <w:hideMark/>
          </w:tcPr>
          <w:p w14:paraId="74A558F4" w14:textId="77777777" w:rsidR="00F63ED9" w:rsidRPr="0065719A" w:rsidRDefault="00F63ED9" w:rsidP="0065719A">
            <w:pPr>
              <w:spacing w:after="0" w:line="240" w:lineRule="auto"/>
              <w:ind w:left="248" w:right="221"/>
              <w:jc w:val="center"/>
              <w:rPr>
                <w:rFonts w:ascii="Arial" w:hAnsi="Arial" w:cs="Arial"/>
                <w:color w:val="FF0000"/>
                <w:lang w:eastAsia="en-GB"/>
              </w:rPr>
            </w:pPr>
            <w:r w:rsidRPr="0065719A">
              <w:rPr>
                <w:rFonts w:ascii="Arial" w:hAnsi="Arial" w:cs="Arial"/>
                <w:color w:val="FF0000"/>
                <w:lang w:eastAsia="en-GB"/>
              </w:rPr>
              <w:t>[Please update/verify]</w:t>
            </w:r>
          </w:p>
        </w:tc>
      </w:tr>
      <w:tr w:rsidR="00F63ED9" w:rsidRPr="00F63ED9" w14:paraId="79E1DC39" w14:textId="77777777" w:rsidTr="0065719A">
        <w:tc>
          <w:tcPr>
            <w:tcW w:w="3005" w:type="dxa"/>
            <w:vAlign w:val="center"/>
            <w:hideMark/>
          </w:tcPr>
          <w:p w14:paraId="261F4664" w14:textId="77777777" w:rsidR="00F63ED9" w:rsidRPr="00F63ED9" w:rsidRDefault="00F63ED9" w:rsidP="0065719A">
            <w:pPr>
              <w:spacing w:after="0" w:line="240" w:lineRule="auto"/>
              <w:ind w:left="264" w:right="148"/>
              <w:jc w:val="center"/>
              <w:rPr>
                <w:rFonts w:ascii="Arial" w:hAnsi="Arial" w:cs="Arial"/>
                <w:lang w:eastAsia="en-GB"/>
              </w:rPr>
            </w:pPr>
            <w:r w:rsidRPr="00F63ED9">
              <w:rPr>
                <w:rFonts w:ascii="Arial" w:hAnsi="Arial" w:cs="Arial"/>
                <w:lang w:eastAsia="en-GB"/>
              </w:rPr>
              <w:t>Vision-threatening diabetic retinopathy</w:t>
            </w:r>
          </w:p>
        </w:tc>
        <w:tc>
          <w:tcPr>
            <w:tcW w:w="3005" w:type="dxa"/>
            <w:vAlign w:val="center"/>
            <w:hideMark/>
          </w:tcPr>
          <w:p w14:paraId="18DC2021" w14:textId="77777777" w:rsidR="00F63ED9" w:rsidRPr="00F63ED9" w:rsidRDefault="00F63ED9" w:rsidP="0065719A">
            <w:pPr>
              <w:spacing w:after="0" w:line="240" w:lineRule="auto"/>
              <w:ind w:left="291" w:right="231"/>
              <w:jc w:val="center"/>
              <w:rPr>
                <w:rFonts w:ascii="Arial" w:hAnsi="Arial" w:cs="Arial"/>
                <w:lang w:eastAsia="en-GB"/>
              </w:rPr>
            </w:pPr>
            <w:r w:rsidRPr="00F63ED9">
              <w:rPr>
                <w:rFonts w:ascii="Arial" w:hAnsi="Arial" w:cs="Arial"/>
                <w:lang w:eastAsia="en-GB"/>
              </w:rPr>
              <w:t>9.7%</w:t>
            </w:r>
          </w:p>
        </w:tc>
        <w:tc>
          <w:tcPr>
            <w:tcW w:w="3006" w:type="dxa"/>
            <w:vAlign w:val="center"/>
            <w:hideMark/>
          </w:tcPr>
          <w:p w14:paraId="4FC9557F" w14:textId="77777777" w:rsidR="00F63ED9" w:rsidRPr="0065719A" w:rsidRDefault="00F63ED9" w:rsidP="0065719A">
            <w:pPr>
              <w:spacing w:after="0" w:line="240" w:lineRule="auto"/>
              <w:ind w:left="248" w:right="221"/>
              <w:jc w:val="center"/>
              <w:rPr>
                <w:rFonts w:ascii="Arial" w:hAnsi="Arial" w:cs="Arial"/>
                <w:color w:val="FF0000"/>
                <w:lang w:eastAsia="en-GB"/>
              </w:rPr>
            </w:pPr>
            <w:r w:rsidRPr="0065719A">
              <w:rPr>
                <w:rFonts w:ascii="Arial" w:hAnsi="Arial" w:cs="Arial"/>
                <w:color w:val="FF0000"/>
                <w:lang w:eastAsia="en-GB"/>
              </w:rPr>
              <w:t>[Please update/verify]</w:t>
            </w:r>
          </w:p>
        </w:tc>
      </w:tr>
      <w:tr w:rsidR="00F63ED9" w:rsidRPr="00F63ED9" w14:paraId="6B59000A" w14:textId="77777777" w:rsidTr="0065719A">
        <w:tc>
          <w:tcPr>
            <w:tcW w:w="3005" w:type="dxa"/>
            <w:vAlign w:val="center"/>
            <w:hideMark/>
          </w:tcPr>
          <w:p w14:paraId="68CA76E8" w14:textId="77777777" w:rsidR="00F63ED9" w:rsidRPr="00F63ED9" w:rsidRDefault="00F63ED9" w:rsidP="0065719A">
            <w:pPr>
              <w:spacing w:after="0" w:line="240" w:lineRule="auto"/>
              <w:ind w:left="264" w:right="148"/>
              <w:jc w:val="center"/>
              <w:rPr>
                <w:rFonts w:ascii="Arial" w:hAnsi="Arial" w:cs="Arial"/>
                <w:lang w:eastAsia="en-GB"/>
              </w:rPr>
            </w:pPr>
            <w:r w:rsidRPr="00F63ED9">
              <w:rPr>
                <w:rFonts w:ascii="Arial" w:hAnsi="Arial" w:cs="Arial"/>
                <w:lang w:eastAsia="en-GB"/>
              </w:rPr>
              <w:t>Diabetic eye screening</w:t>
            </w:r>
          </w:p>
        </w:tc>
        <w:tc>
          <w:tcPr>
            <w:tcW w:w="3005" w:type="dxa"/>
            <w:vAlign w:val="center"/>
            <w:hideMark/>
          </w:tcPr>
          <w:p w14:paraId="3A409A64" w14:textId="77777777" w:rsidR="00F63ED9" w:rsidRPr="00F63ED9" w:rsidRDefault="00F63ED9" w:rsidP="0065719A">
            <w:pPr>
              <w:spacing w:after="0" w:line="240" w:lineRule="auto"/>
              <w:ind w:left="291" w:right="231"/>
              <w:jc w:val="center"/>
              <w:rPr>
                <w:rFonts w:ascii="Arial" w:hAnsi="Arial" w:cs="Arial"/>
                <w:lang w:eastAsia="en-GB"/>
              </w:rPr>
            </w:pPr>
            <w:r w:rsidRPr="00F63ED9">
              <w:rPr>
                <w:rFonts w:ascii="Arial" w:hAnsi="Arial" w:cs="Arial"/>
                <w:lang w:eastAsia="en-GB"/>
              </w:rPr>
              <w:t>Approx. 7,700 (2014); 11,000 (2017)</w:t>
            </w:r>
          </w:p>
        </w:tc>
        <w:tc>
          <w:tcPr>
            <w:tcW w:w="3006" w:type="dxa"/>
            <w:vAlign w:val="center"/>
            <w:hideMark/>
          </w:tcPr>
          <w:p w14:paraId="5B6FCEAF" w14:textId="77777777" w:rsidR="00F63ED9" w:rsidRPr="0065719A" w:rsidRDefault="00F63ED9" w:rsidP="0065719A">
            <w:pPr>
              <w:spacing w:after="0" w:line="240" w:lineRule="auto"/>
              <w:ind w:left="248" w:right="221"/>
              <w:jc w:val="center"/>
              <w:rPr>
                <w:rFonts w:ascii="Arial" w:hAnsi="Arial" w:cs="Arial"/>
                <w:color w:val="FF0000"/>
                <w:lang w:eastAsia="en-GB"/>
              </w:rPr>
            </w:pPr>
            <w:r w:rsidRPr="0065719A">
              <w:rPr>
                <w:rFonts w:ascii="Arial" w:hAnsi="Arial" w:cs="Arial"/>
                <w:color w:val="FF0000"/>
                <w:lang w:eastAsia="en-GB"/>
              </w:rPr>
              <w:t>[Latest figure]</w:t>
            </w:r>
          </w:p>
        </w:tc>
      </w:tr>
      <w:tr w:rsidR="00F63ED9" w:rsidRPr="00F63ED9" w14:paraId="2DD295AD" w14:textId="77777777" w:rsidTr="0065719A">
        <w:tc>
          <w:tcPr>
            <w:tcW w:w="3005" w:type="dxa"/>
            <w:vAlign w:val="center"/>
            <w:hideMark/>
          </w:tcPr>
          <w:p w14:paraId="5063721F" w14:textId="77777777" w:rsidR="00F63ED9" w:rsidRPr="00F63ED9" w:rsidRDefault="00F63ED9" w:rsidP="0065719A">
            <w:pPr>
              <w:spacing w:after="0" w:line="240" w:lineRule="auto"/>
              <w:ind w:left="264" w:right="148"/>
              <w:jc w:val="center"/>
              <w:rPr>
                <w:rFonts w:ascii="Arial" w:hAnsi="Arial" w:cs="Arial"/>
                <w:lang w:eastAsia="en-GB"/>
              </w:rPr>
            </w:pPr>
            <w:r w:rsidRPr="00F63ED9">
              <w:rPr>
                <w:rFonts w:ascii="Arial" w:hAnsi="Arial" w:cs="Arial"/>
                <w:lang w:eastAsia="en-GB"/>
              </w:rPr>
              <w:t>AI-assisted eye screening</w:t>
            </w:r>
          </w:p>
        </w:tc>
        <w:tc>
          <w:tcPr>
            <w:tcW w:w="3005" w:type="dxa"/>
            <w:vAlign w:val="center"/>
            <w:hideMark/>
          </w:tcPr>
          <w:p w14:paraId="121DFE15" w14:textId="77777777" w:rsidR="00F63ED9" w:rsidRPr="00F63ED9" w:rsidRDefault="00F63ED9" w:rsidP="0065719A">
            <w:pPr>
              <w:spacing w:after="0" w:line="240" w:lineRule="auto"/>
              <w:ind w:left="291" w:right="231"/>
              <w:jc w:val="center"/>
              <w:rPr>
                <w:rFonts w:ascii="Arial" w:hAnsi="Arial" w:cs="Arial"/>
                <w:lang w:eastAsia="en-GB"/>
              </w:rPr>
            </w:pPr>
            <w:r w:rsidRPr="00F63ED9">
              <w:rPr>
                <w:rFonts w:ascii="Arial" w:hAnsi="Arial" w:cs="Arial"/>
                <w:lang w:eastAsia="en-GB"/>
              </w:rPr>
              <w:t>National programme introduced in 2024</w:t>
            </w:r>
          </w:p>
        </w:tc>
        <w:tc>
          <w:tcPr>
            <w:tcW w:w="3006" w:type="dxa"/>
            <w:vAlign w:val="center"/>
            <w:hideMark/>
          </w:tcPr>
          <w:p w14:paraId="23A937E8" w14:textId="77777777" w:rsidR="00F63ED9" w:rsidRPr="0065719A" w:rsidRDefault="00F63ED9" w:rsidP="0065719A">
            <w:pPr>
              <w:spacing w:after="0" w:line="240" w:lineRule="auto"/>
              <w:ind w:left="248" w:right="221"/>
              <w:jc w:val="center"/>
              <w:rPr>
                <w:rFonts w:ascii="Arial" w:hAnsi="Arial" w:cs="Arial"/>
                <w:color w:val="FF0000"/>
                <w:lang w:eastAsia="en-GB"/>
              </w:rPr>
            </w:pPr>
            <w:r w:rsidRPr="0065719A">
              <w:rPr>
                <w:rFonts w:ascii="Arial" w:hAnsi="Arial" w:cs="Arial"/>
                <w:color w:val="FF0000"/>
                <w:lang w:eastAsia="en-GB"/>
              </w:rPr>
              <w:t>[Current coverage/results]</w:t>
            </w:r>
          </w:p>
        </w:tc>
      </w:tr>
      <w:tr w:rsidR="00F63ED9" w:rsidRPr="00F63ED9" w14:paraId="2F582E09" w14:textId="77777777" w:rsidTr="0065719A">
        <w:tc>
          <w:tcPr>
            <w:tcW w:w="3005" w:type="dxa"/>
            <w:vAlign w:val="center"/>
            <w:hideMark/>
          </w:tcPr>
          <w:p w14:paraId="02C4D1E3" w14:textId="77777777" w:rsidR="00F63ED9" w:rsidRPr="00F63ED9" w:rsidRDefault="00F63ED9" w:rsidP="0065719A">
            <w:pPr>
              <w:spacing w:after="0" w:line="240" w:lineRule="auto"/>
              <w:ind w:left="264" w:right="148"/>
              <w:jc w:val="center"/>
              <w:rPr>
                <w:rFonts w:ascii="Arial" w:hAnsi="Arial" w:cs="Arial"/>
                <w:lang w:eastAsia="en-GB"/>
              </w:rPr>
            </w:pPr>
            <w:proofErr w:type="spellStart"/>
            <w:r w:rsidRPr="00F63ED9">
              <w:rPr>
                <w:rFonts w:ascii="Arial" w:hAnsi="Arial" w:cs="Arial"/>
                <w:lang w:eastAsia="en-GB"/>
              </w:rPr>
              <w:t>KLiPMobile</w:t>
            </w:r>
            <w:proofErr w:type="spellEnd"/>
            <w:r w:rsidRPr="00F63ED9">
              <w:rPr>
                <w:rFonts w:ascii="Arial" w:hAnsi="Arial" w:cs="Arial"/>
                <w:lang w:eastAsia="en-GB"/>
              </w:rPr>
              <w:t xml:space="preserve"> secondary eye screening</w:t>
            </w:r>
          </w:p>
        </w:tc>
        <w:tc>
          <w:tcPr>
            <w:tcW w:w="3005" w:type="dxa"/>
            <w:vAlign w:val="center"/>
            <w:hideMark/>
          </w:tcPr>
          <w:p w14:paraId="53B4A23E" w14:textId="77777777" w:rsidR="00F63ED9" w:rsidRPr="00F63ED9" w:rsidRDefault="00F63ED9" w:rsidP="0065719A">
            <w:pPr>
              <w:spacing w:after="0" w:line="240" w:lineRule="auto"/>
              <w:ind w:left="291" w:right="231"/>
              <w:jc w:val="center"/>
              <w:rPr>
                <w:rFonts w:ascii="Arial" w:hAnsi="Arial" w:cs="Arial"/>
                <w:lang w:eastAsia="en-GB"/>
              </w:rPr>
            </w:pPr>
            <w:r w:rsidRPr="00F63ED9">
              <w:rPr>
                <w:rFonts w:ascii="Arial" w:hAnsi="Arial" w:cs="Arial"/>
                <w:lang w:eastAsia="en-GB"/>
              </w:rPr>
              <w:t>589 persons across 7 outreach programmes in 2024</w:t>
            </w:r>
          </w:p>
        </w:tc>
        <w:tc>
          <w:tcPr>
            <w:tcW w:w="3006" w:type="dxa"/>
            <w:vAlign w:val="center"/>
            <w:hideMark/>
          </w:tcPr>
          <w:p w14:paraId="53C107E1" w14:textId="77777777" w:rsidR="00F63ED9" w:rsidRPr="0065719A" w:rsidRDefault="00F63ED9" w:rsidP="0065719A">
            <w:pPr>
              <w:spacing w:after="0" w:line="240" w:lineRule="auto"/>
              <w:ind w:left="248" w:right="221"/>
              <w:jc w:val="center"/>
              <w:rPr>
                <w:rFonts w:ascii="Arial" w:hAnsi="Arial" w:cs="Arial"/>
                <w:color w:val="FF0000"/>
                <w:lang w:eastAsia="en-GB"/>
              </w:rPr>
            </w:pPr>
            <w:r w:rsidRPr="0065719A">
              <w:rPr>
                <w:rFonts w:ascii="Arial" w:hAnsi="Arial" w:cs="Arial"/>
                <w:color w:val="FF0000"/>
                <w:lang w:eastAsia="en-GB"/>
              </w:rPr>
              <w:t>[Latest figure]</w:t>
            </w:r>
          </w:p>
        </w:tc>
      </w:tr>
      <w:tr w:rsidR="00F63ED9" w:rsidRPr="00F63ED9" w14:paraId="7FA73480" w14:textId="77777777" w:rsidTr="0065719A">
        <w:tc>
          <w:tcPr>
            <w:tcW w:w="3005" w:type="dxa"/>
            <w:vAlign w:val="center"/>
            <w:hideMark/>
          </w:tcPr>
          <w:p w14:paraId="64EAED4D" w14:textId="77777777" w:rsidR="00F63ED9" w:rsidRPr="00F63ED9" w:rsidRDefault="00F63ED9" w:rsidP="0065719A">
            <w:pPr>
              <w:spacing w:after="0" w:line="240" w:lineRule="auto"/>
              <w:ind w:left="264" w:right="148"/>
              <w:jc w:val="center"/>
              <w:rPr>
                <w:rFonts w:ascii="Arial" w:hAnsi="Arial" w:cs="Arial"/>
                <w:lang w:eastAsia="en-GB"/>
              </w:rPr>
            </w:pPr>
            <w:proofErr w:type="spellStart"/>
            <w:r w:rsidRPr="00F63ED9">
              <w:rPr>
                <w:rFonts w:ascii="Arial" w:hAnsi="Arial" w:cs="Arial"/>
                <w:lang w:eastAsia="en-GB"/>
              </w:rPr>
              <w:t>KLiPMobile</w:t>
            </w:r>
            <w:proofErr w:type="spellEnd"/>
            <w:r w:rsidRPr="00F63ED9">
              <w:rPr>
                <w:rFonts w:ascii="Arial" w:hAnsi="Arial" w:cs="Arial"/>
                <w:lang w:eastAsia="en-GB"/>
              </w:rPr>
              <w:t xml:space="preserve"> referrals for cataract surgery</w:t>
            </w:r>
          </w:p>
        </w:tc>
        <w:tc>
          <w:tcPr>
            <w:tcW w:w="3005" w:type="dxa"/>
            <w:vAlign w:val="center"/>
            <w:hideMark/>
          </w:tcPr>
          <w:p w14:paraId="239EA19B" w14:textId="77777777" w:rsidR="00F63ED9" w:rsidRPr="00F63ED9" w:rsidRDefault="00F63ED9" w:rsidP="0065719A">
            <w:pPr>
              <w:spacing w:after="0" w:line="240" w:lineRule="auto"/>
              <w:ind w:left="291" w:right="231"/>
              <w:jc w:val="center"/>
              <w:rPr>
                <w:rFonts w:ascii="Arial" w:hAnsi="Arial" w:cs="Arial"/>
                <w:lang w:eastAsia="en-GB"/>
              </w:rPr>
            </w:pPr>
            <w:r w:rsidRPr="00F63ED9">
              <w:rPr>
                <w:rFonts w:ascii="Arial" w:hAnsi="Arial" w:cs="Arial"/>
                <w:lang w:eastAsia="en-GB"/>
              </w:rPr>
              <w:t>71 persons (12.1%) in 2024 programme</w:t>
            </w:r>
          </w:p>
        </w:tc>
        <w:tc>
          <w:tcPr>
            <w:tcW w:w="3006" w:type="dxa"/>
            <w:vAlign w:val="center"/>
            <w:hideMark/>
          </w:tcPr>
          <w:p w14:paraId="17AA69BD" w14:textId="77777777" w:rsidR="00F63ED9" w:rsidRPr="0065719A" w:rsidRDefault="00F63ED9" w:rsidP="0065719A">
            <w:pPr>
              <w:spacing w:after="0" w:line="240" w:lineRule="auto"/>
              <w:ind w:left="248" w:right="221"/>
              <w:jc w:val="center"/>
              <w:rPr>
                <w:rFonts w:ascii="Arial" w:hAnsi="Arial" w:cs="Arial"/>
                <w:color w:val="FF0000"/>
                <w:lang w:eastAsia="en-GB"/>
              </w:rPr>
            </w:pPr>
            <w:r w:rsidRPr="0065719A">
              <w:rPr>
                <w:rFonts w:ascii="Arial" w:hAnsi="Arial" w:cs="Arial"/>
                <w:color w:val="FF0000"/>
                <w:lang w:eastAsia="en-GB"/>
              </w:rPr>
              <w:t>[Latest figure]</w:t>
            </w:r>
          </w:p>
        </w:tc>
      </w:tr>
      <w:tr w:rsidR="00F63ED9" w:rsidRPr="00F63ED9" w14:paraId="02D92E4B" w14:textId="77777777" w:rsidTr="0065719A">
        <w:tc>
          <w:tcPr>
            <w:tcW w:w="3005" w:type="dxa"/>
            <w:vAlign w:val="center"/>
            <w:hideMark/>
          </w:tcPr>
          <w:p w14:paraId="4C95FF38" w14:textId="77777777" w:rsidR="00F63ED9" w:rsidRPr="00F63ED9" w:rsidRDefault="00F63ED9" w:rsidP="0065719A">
            <w:pPr>
              <w:spacing w:after="0" w:line="240" w:lineRule="auto"/>
              <w:ind w:left="264" w:right="148"/>
              <w:jc w:val="center"/>
              <w:rPr>
                <w:rFonts w:ascii="Arial" w:hAnsi="Arial" w:cs="Arial"/>
                <w:lang w:eastAsia="en-GB"/>
              </w:rPr>
            </w:pPr>
            <w:r w:rsidRPr="00F63ED9">
              <w:rPr>
                <w:rFonts w:ascii="Arial" w:hAnsi="Arial" w:cs="Arial"/>
                <w:lang w:eastAsia="en-GB"/>
              </w:rPr>
              <w:t>Cataract surgeries</w:t>
            </w:r>
          </w:p>
        </w:tc>
        <w:tc>
          <w:tcPr>
            <w:tcW w:w="3005" w:type="dxa"/>
            <w:vAlign w:val="center"/>
            <w:hideMark/>
          </w:tcPr>
          <w:p w14:paraId="316CF6C3" w14:textId="77777777" w:rsidR="00F63ED9" w:rsidRPr="0065719A" w:rsidRDefault="00F63ED9" w:rsidP="0065719A">
            <w:pPr>
              <w:spacing w:after="0" w:line="240" w:lineRule="auto"/>
              <w:ind w:left="291" w:right="231"/>
              <w:jc w:val="center"/>
              <w:rPr>
                <w:rFonts w:ascii="Arial" w:hAnsi="Arial" w:cs="Arial"/>
                <w:color w:val="FF0000"/>
                <w:lang w:eastAsia="en-GB"/>
              </w:rPr>
            </w:pPr>
            <w:r w:rsidRPr="0065719A">
              <w:rPr>
                <w:rFonts w:ascii="Arial" w:hAnsi="Arial" w:cs="Arial"/>
                <w:color w:val="FF0000"/>
                <w:lang w:eastAsia="en-GB"/>
              </w:rPr>
              <w:t>[Information required]</w:t>
            </w:r>
          </w:p>
        </w:tc>
        <w:tc>
          <w:tcPr>
            <w:tcW w:w="3006" w:type="dxa"/>
            <w:vAlign w:val="center"/>
            <w:hideMark/>
          </w:tcPr>
          <w:p w14:paraId="3C437480" w14:textId="77777777" w:rsidR="00F63ED9" w:rsidRPr="0065719A" w:rsidRDefault="00F63ED9" w:rsidP="0065719A">
            <w:pPr>
              <w:spacing w:after="0" w:line="240" w:lineRule="auto"/>
              <w:ind w:left="248" w:right="221"/>
              <w:jc w:val="center"/>
              <w:rPr>
                <w:rFonts w:ascii="Arial" w:hAnsi="Arial" w:cs="Arial"/>
                <w:color w:val="FF0000"/>
                <w:lang w:eastAsia="en-GB"/>
              </w:rPr>
            </w:pPr>
            <w:r w:rsidRPr="0065719A">
              <w:rPr>
                <w:rFonts w:ascii="Arial" w:hAnsi="Arial" w:cs="Arial"/>
                <w:color w:val="FF0000"/>
                <w:lang w:eastAsia="en-GB"/>
              </w:rPr>
              <w:t>[Latest figure]</w:t>
            </w:r>
          </w:p>
        </w:tc>
      </w:tr>
      <w:tr w:rsidR="00F63ED9" w:rsidRPr="00F63ED9" w14:paraId="62A0DA9D" w14:textId="77777777" w:rsidTr="0065719A">
        <w:tc>
          <w:tcPr>
            <w:tcW w:w="3005" w:type="dxa"/>
            <w:vAlign w:val="center"/>
            <w:hideMark/>
          </w:tcPr>
          <w:p w14:paraId="60D193EA" w14:textId="77777777" w:rsidR="00F63ED9" w:rsidRPr="00F63ED9" w:rsidRDefault="00F63ED9" w:rsidP="0065719A">
            <w:pPr>
              <w:spacing w:after="0" w:line="240" w:lineRule="auto"/>
              <w:ind w:left="264" w:right="148"/>
              <w:jc w:val="center"/>
              <w:rPr>
                <w:rFonts w:ascii="Arial" w:hAnsi="Arial" w:cs="Arial"/>
                <w:lang w:eastAsia="en-GB"/>
              </w:rPr>
            </w:pPr>
            <w:r w:rsidRPr="00F63ED9">
              <w:rPr>
                <w:rFonts w:ascii="Arial" w:hAnsi="Arial" w:cs="Arial"/>
                <w:lang w:eastAsia="en-GB"/>
              </w:rPr>
              <w:t>School/children's vision screening</w:t>
            </w:r>
          </w:p>
        </w:tc>
        <w:tc>
          <w:tcPr>
            <w:tcW w:w="3005" w:type="dxa"/>
            <w:vAlign w:val="center"/>
            <w:hideMark/>
          </w:tcPr>
          <w:p w14:paraId="63245957" w14:textId="77777777" w:rsidR="00F63ED9" w:rsidRPr="0065719A" w:rsidRDefault="00F63ED9" w:rsidP="0065719A">
            <w:pPr>
              <w:spacing w:after="0" w:line="240" w:lineRule="auto"/>
              <w:ind w:left="291" w:right="231"/>
              <w:jc w:val="center"/>
              <w:rPr>
                <w:rFonts w:ascii="Arial" w:hAnsi="Arial" w:cs="Arial"/>
                <w:color w:val="FF0000"/>
                <w:lang w:eastAsia="en-GB"/>
              </w:rPr>
            </w:pPr>
            <w:r w:rsidRPr="0065719A">
              <w:rPr>
                <w:rFonts w:ascii="Arial" w:hAnsi="Arial" w:cs="Arial"/>
                <w:color w:val="FF0000"/>
                <w:lang w:eastAsia="en-GB"/>
              </w:rPr>
              <w:t>[Information required]</w:t>
            </w:r>
          </w:p>
        </w:tc>
        <w:tc>
          <w:tcPr>
            <w:tcW w:w="3006" w:type="dxa"/>
            <w:vAlign w:val="center"/>
            <w:hideMark/>
          </w:tcPr>
          <w:p w14:paraId="04844D94" w14:textId="77777777" w:rsidR="00F63ED9" w:rsidRPr="0065719A" w:rsidRDefault="00F63ED9" w:rsidP="0065719A">
            <w:pPr>
              <w:spacing w:after="0" w:line="240" w:lineRule="auto"/>
              <w:ind w:left="248" w:right="221"/>
              <w:jc w:val="center"/>
              <w:rPr>
                <w:rFonts w:ascii="Arial" w:hAnsi="Arial" w:cs="Arial"/>
                <w:color w:val="FF0000"/>
                <w:lang w:eastAsia="en-GB"/>
              </w:rPr>
            </w:pPr>
            <w:r w:rsidRPr="0065719A">
              <w:rPr>
                <w:rFonts w:ascii="Arial" w:hAnsi="Arial" w:cs="Arial"/>
                <w:color w:val="FF0000"/>
                <w:lang w:eastAsia="en-GB"/>
              </w:rPr>
              <w:t>[Latest figure]</w:t>
            </w:r>
          </w:p>
        </w:tc>
      </w:tr>
    </w:tbl>
    <w:p w14:paraId="49CFF66E" w14:textId="7F2FB119" w:rsidR="00411045" w:rsidRDefault="00411045" w:rsidP="004A134C">
      <w:pPr>
        <w:spacing w:after="0" w:line="240" w:lineRule="auto"/>
        <w:rPr>
          <w:rFonts w:ascii="Arial" w:hAnsi="Arial" w:cs="Arial"/>
        </w:rPr>
      </w:pPr>
    </w:p>
    <w:p w14:paraId="63A9F9ED" w14:textId="77777777" w:rsidR="004A134C" w:rsidRPr="004A134C" w:rsidRDefault="004A134C" w:rsidP="004A134C">
      <w:pPr>
        <w:spacing w:after="0" w:line="240" w:lineRule="auto"/>
        <w:rPr>
          <w:rFonts w:ascii="Arial" w:hAnsi="Arial" w:cs="Arial"/>
        </w:rPr>
      </w:pPr>
    </w:p>
    <w:p w14:paraId="227DA595" w14:textId="0AE5DE08" w:rsidR="004A134C" w:rsidRPr="000A4BF5" w:rsidRDefault="004A134C" w:rsidP="004A134C">
      <w:pPr>
        <w:spacing w:after="0" w:line="240" w:lineRule="auto"/>
        <w:jc w:val="both"/>
        <w:rPr>
          <w:rFonts w:ascii="Arial" w:hAnsi="Arial" w:cs="Arial"/>
          <w:b/>
          <w:bCs/>
          <w:color w:val="1F3864" w:themeColor="accent1" w:themeShade="80"/>
          <w:sz w:val="24"/>
          <w:szCs w:val="24"/>
        </w:rPr>
      </w:pPr>
      <w:r w:rsidRPr="000A4BF5">
        <w:rPr>
          <w:rFonts w:ascii="Arial" w:hAnsi="Arial" w:cs="Arial"/>
          <w:b/>
          <w:bCs/>
          <w:color w:val="1F3864" w:themeColor="accent1" w:themeShade="80"/>
          <w:sz w:val="24"/>
          <w:szCs w:val="24"/>
        </w:rPr>
        <w:t>Suggested Key Message</w:t>
      </w:r>
    </w:p>
    <w:p w14:paraId="2F837FB8" w14:textId="77777777" w:rsidR="004A134C" w:rsidRPr="004A134C" w:rsidRDefault="004A134C" w:rsidP="004A134C">
      <w:pPr>
        <w:spacing w:after="0" w:line="240" w:lineRule="auto"/>
        <w:jc w:val="both"/>
        <w:rPr>
          <w:rFonts w:ascii="Arial" w:hAnsi="Arial" w:cs="Arial"/>
          <w:b/>
          <w:bCs/>
        </w:rPr>
      </w:pPr>
    </w:p>
    <w:p w14:paraId="49460FE8" w14:textId="62C79321" w:rsidR="004A134C" w:rsidRPr="004A134C" w:rsidRDefault="004A134C" w:rsidP="004A134C">
      <w:pPr>
        <w:spacing w:after="0" w:line="240" w:lineRule="auto"/>
        <w:jc w:val="both"/>
        <w:rPr>
          <w:rFonts w:ascii="Arial" w:hAnsi="Arial" w:cs="Arial"/>
        </w:rPr>
      </w:pPr>
      <w:r w:rsidRPr="004A134C">
        <w:rPr>
          <w:rFonts w:ascii="Arial" w:hAnsi="Arial" w:cs="Arial"/>
        </w:rPr>
        <w:t xml:space="preserve">Brunei Darussalam continues to strengthen eye health through an integrated approach encompassing prevention, early detection, accessible treatment and technological innovation. The </w:t>
      </w:r>
      <w:r w:rsidRPr="004A134C">
        <w:rPr>
          <w:rFonts w:ascii="Arial" w:hAnsi="Arial" w:cs="Arial"/>
        </w:rPr>
        <w:lastRenderedPageBreak/>
        <w:t>introduction of AI-assisted eye screening, together with community outreach and decentralised eye-care services, demonstrates Brunei Darussalam's efforts to identify vision-threatening conditions earlier and improve access to timely intervention.</w:t>
      </w:r>
    </w:p>
    <w:p w14:paraId="1D64384D" w14:textId="77777777" w:rsidR="004A134C" w:rsidRPr="004A134C" w:rsidRDefault="004A134C" w:rsidP="004A134C">
      <w:pPr>
        <w:spacing w:after="0" w:line="240" w:lineRule="auto"/>
        <w:jc w:val="both"/>
        <w:rPr>
          <w:rFonts w:ascii="Arial" w:hAnsi="Arial" w:cs="Arial"/>
        </w:rPr>
      </w:pPr>
    </w:p>
    <w:p w14:paraId="1FDD1BC3" w14:textId="77777777" w:rsidR="004A134C" w:rsidRPr="004A134C" w:rsidRDefault="004A134C" w:rsidP="004A134C">
      <w:pPr>
        <w:spacing w:after="0" w:line="240" w:lineRule="auto"/>
        <w:jc w:val="both"/>
        <w:rPr>
          <w:rFonts w:ascii="Arial" w:hAnsi="Arial" w:cs="Arial"/>
        </w:rPr>
      </w:pPr>
      <w:r w:rsidRPr="004A134C">
        <w:rPr>
          <w:rFonts w:ascii="Arial" w:hAnsi="Arial" w:cs="Arial"/>
        </w:rPr>
        <w:t>Moving forward, Brunei Darussalam remains committed to strengthening eye-care services and regional and international collaboration to prevent avoidable vision impairment and ensure equitable access to quality eye care.</w:t>
      </w:r>
    </w:p>
    <w:p w14:paraId="5598DC56" w14:textId="28D09740" w:rsidR="004A134C" w:rsidRPr="004A134C" w:rsidRDefault="004A134C" w:rsidP="004A134C">
      <w:pPr>
        <w:spacing w:after="0" w:line="240" w:lineRule="auto"/>
        <w:jc w:val="both"/>
        <w:rPr>
          <w:rFonts w:ascii="Arial" w:hAnsi="Arial" w:cs="Arial"/>
        </w:rPr>
      </w:pPr>
    </w:p>
    <w:p w14:paraId="65472B58" w14:textId="6D273182" w:rsidR="004A134C" w:rsidRPr="004A134C" w:rsidRDefault="004A134C" w:rsidP="004A134C">
      <w:pPr>
        <w:spacing w:after="0" w:line="240" w:lineRule="auto"/>
        <w:jc w:val="both"/>
        <w:rPr>
          <w:rFonts w:ascii="Arial" w:hAnsi="Arial" w:cs="Arial"/>
          <w:color w:val="FF0000"/>
        </w:rPr>
      </w:pPr>
      <w:r w:rsidRPr="004A134C">
        <w:rPr>
          <w:rFonts w:ascii="Arial" w:hAnsi="Arial" w:cs="Arial"/>
          <w:color w:val="FF0000"/>
        </w:rPr>
        <w:t>[Please comment</w:t>
      </w:r>
      <w:r>
        <w:rPr>
          <w:rFonts w:ascii="Arial" w:hAnsi="Arial" w:cs="Arial"/>
          <w:color w:val="FF0000"/>
        </w:rPr>
        <w:t>.</w:t>
      </w:r>
      <w:r w:rsidRPr="004A134C">
        <w:rPr>
          <w:rFonts w:ascii="Arial" w:hAnsi="Arial" w:cs="Arial"/>
          <w:color w:val="FF0000"/>
        </w:rPr>
        <w:t>]</w:t>
      </w:r>
    </w:p>
    <w:sectPr w:rsidR="004A134C" w:rsidRPr="004A134C" w:rsidSect="0065719A">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70521" w14:textId="77777777" w:rsidR="0065719A" w:rsidRDefault="0065719A" w:rsidP="0065719A">
      <w:pPr>
        <w:spacing w:after="0" w:line="240" w:lineRule="auto"/>
      </w:pPr>
      <w:r>
        <w:separator/>
      </w:r>
    </w:p>
  </w:endnote>
  <w:endnote w:type="continuationSeparator" w:id="0">
    <w:p w14:paraId="34176BDB" w14:textId="77777777" w:rsidR="0065719A" w:rsidRDefault="0065719A" w:rsidP="00657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D6C6F" w14:textId="342BFA76" w:rsidR="0065719A" w:rsidRPr="0065719A" w:rsidRDefault="0065719A" w:rsidP="0065719A">
    <w:pPr>
      <w:pStyle w:val="Footer"/>
      <w:pBdr>
        <w:top w:val="single" w:sz="8" w:space="1" w:color="auto"/>
      </w:pBdr>
      <w:rPr>
        <w:rFonts w:ascii="Century Gothic" w:hAnsi="Century Gothic"/>
        <w:sz w:val="16"/>
        <w:szCs w:val="16"/>
      </w:rPr>
    </w:pPr>
    <w:r w:rsidRPr="0065719A">
      <w:rPr>
        <w:rFonts w:ascii="Century Gothic" w:hAnsi="Century Gothic"/>
        <w:sz w:val="16"/>
        <w:szCs w:val="16"/>
      </w:rPr>
      <w:t>Prepared by:</w:t>
    </w:r>
  </w:p>
  <w:p w14:paraId="16345F34" w14:textId="08329070" w:rsidR="0065719A" w:rsidRPr="0065719A" w:rsidRDefault="0065719A">
    <w:pPr>
      <w:pStyle w:val="Footer"/>
      <w:rPr>
        <w:rFonts w:ascii="Century Gothic" w:hAnsi="Century Gothic"/>
        <w:sz w:val="16"/>
        <w:szCs w:val="16"/>
      </w:rPr>
    </w:pPr>
    <w:r w:rsidRPr="0065719A">
      <w:rPr>
        <w:rFonts w:ascii="Century Gothic" w:hAnsi="Century Gothic"/>
        <w:sz w:val="16"/>
        <w:szCs w:val="16"/>
      </w:rPr>
      <w:t>Ministry of Health</w:t>
    </w:r>
  </w:p>
  <w:p w14:paraId="16DBDD8D" w14:textId="7A09231A" w:rsidR="0065719A" w:rsidRPr="0065719A" w:rsidRDefault="0065719A">
    <w:pPr>
      <w:pStyle w:val="Footer"/>
      <w:rPr>
        <w:rFonts w:ascii="Century Gothic" w:hAnsi="Century Gothic"/>
        <w:sz w:val="16"/>
        <w:szCs w:val="16"/>
      </w:rPr>
    </w:pPr>
    <w:r w:rsidRPr="0065719A">
      <w:rPr>
        <w:rFonts w:ascii="Century Gothic" w:hAnsi="Century Gothic"/>
        <w:sz w:val="16"/>
        <w:szCs w:val="16"/>
      </w:rPr>
      <w:t>Brunei Darussalam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25D90" w14:textId="77777777" w:rsidR="0065719A" w:rsidRDefault="0065719A" w:rsidP="0065719A">
      <w:pPr>
        <w:spacing w:after="0" w:line="240" w:lineRule="auto"/>
      </w:pPr>
      <w:r>
        <w:separator/>
      </w:r>
    </w:p>
  </w:footnote>
  <w:footnote w:type="continuationSeparator" w:id="0">
    <w:p w14:paraId="342571F2" w14:textId="77777777" w:rsidR="0065719A" w:rsidRDefault="0065719A" w:rsidP="00657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D5E94"/>
    <w:multiLevelType w:val="hybridMultilevel"/>
    <w:tmpl w:val="29728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F175D9"/>
    <w:multiLevelType w:val="multilevel"/>
    <w:tmpl w:val="BB9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A21A3"/>
    <w:multiLevelType w:val="multilevel"/>
    <w:tmpl w:val="696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E02C4"/>
    <w:multiLevelType w:val="hybridMultilevel"/>
    <w:tmpl w:val="9F027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0D52E6"/>
    <w:multiLevelType w:val="hybridMultilevel"/>
    <w:tmpl w:val="F698D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4E6CD9"/>
    <w:multiLevelType w:val="multilevel"/>
    <w:tmpl w:val="3DD4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6432E"/>
    <w:multiLevelType w:val="multilevel"/>
    <w:tmpl w:val="0F86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414CB"/>
    <w:multiLevelType w:val="hybridMultilevel"/>
    <w:tmpl w:val="ABB27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F279A8"/>
    <w:multiLevelType w:val="hybridMultilevel"/>
    <w:tmpl w:val="412CA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5"/>
  </w:num>
  <w:num w:numId="3">
    <w:abstractNumId w:val="1"/>
  </w:num>
  <w:num w:numId="4">
    <w:abstractNumId w:val="8"/>
  </w:num>
  <w:num w:numId="5">
    <w:abstractNumId w:val="0"/>
  </w:num>
  <w:num w:numId="6">
    <w:abstractNumId w:val="3"/>
  </w:num>
  <w:num w:numId="7">
    <w:abstractNumId w:val="7"/>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D9"/>
    <w:rsid w:val="000A4BF5"/>
    <w:rsid w:val="00173021"/>
    <w:rsid w:val="00411045"/>
    <w:rsid w:val="004A134C"/>
    <w:rsid w:val="0065719A"/>
    <w:rsid w:val="00862392"/>
    <w:rsid w:val="00F63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D27E"/>
  <w15:chartTrackingRefBased/>
  <w15:docId w15:val="{581AFB4D-2B9C-4EB2-B4D4-8C966FBD6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3E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63ED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63ED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F63ED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D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63ED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63ED9"/>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F63ED9"/>
    <w:rPr>
      <w:rFonts w:ascii="Times New Roman" w:eastAsia="Times New Roman" w:hAnsi="Times New Roman" w:cs="Times New Roman"/>
      <w:b/>
      <w:bCs/>
      <w:sz w:val="24"/>
      <w:szCs w:val="24"/>
      <w:lang w:eastAsia="en-GB"/>
    </w:rPr>
  </w:style>
  <w:style w:type="paragraph" w:customStyle="1" w:styleId="isselectedend">
    <w:name w:val="isselectedend"/>
    <w:basedOn w:val="Normal"/>
    <w:rsid w:val="00F63ED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63ED9"/>
    <w:rPr>
      <w:b/>
      <w:bCs/>
    </w:rPr>
  </w:style>
  <w:style w:type="character" w:customStyle="1" w:styleId="text-token-text-primary">
    <w:name w:val="text-token-text-primary"/>
    <w:basedOn w:val="DefaultParagraphFont"/>
    <w:rsid w:val="00F63ED9"/>
  </w:style>
  <w:style w:type="character" w:styleId="Emphasis">
    <w:name w:val="Emphasis"/>
    <w:basedOn w:val="DefaultParagraphFont"/>
    <w:uiPriority w:val="20"/>
    <w:qFormat/>
    <w:rsid w:val="00F63ED9"/>
    <w:rPr>
      <w:i/>
      <w:iCs/>
    </w:rPr>
  </w:style>
  <w:style w:type="paragraph" w:styleId="ListParagraph">
    <w:name w:val="List Paragraph"/>
    <w:basedOn w:val="Normal"/>
    <w:uiPriority w:val="34"/>
    <w:qFormat/>
    <w:rsid w:val="00F63ED9"/>
    <w:pPr>
      <w:ind w:left="720"/>
      <w:contextualSpacing/>
    </w:pPr>
  </w:style>
  <w:style w:type="paragraph" w:styleId="Header">
    <w:name w:val="header"/>
    <w:basedOn w:val="Normal"/>
    <w:link w:val="HeaderChar"/>
    <w:uiPriority w:val="99"/>
    <w:unhideWhenUsed/>
    <w:rsid w:val="006571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19A"/>
  </w:style>
  <w:style w:type="paragraph" w:styleId="Footer">
    <w:name w:val="footer"/>
    <w:basedOn w:val="Normal"/>
    <w:link w:val="FooterChar"/>
    <w:uiPriority w:val="99"/>
    <w:unhideWhenUsed/>
    <w:rsid w:val="006571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19A"/>
  </w:style>
  <w:style w:type="paragraph" w:styleId="NormalWeb">
    <w:name w:val="Normal (Web)"/>
    <w:basedOn w:val="Normal"/>
    <w:uiPriority w:val="99"/>
    <w:semiHidden/>
    <w:unhideWhenUsed/>
    <w:rsid w:val="0017302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dq2pgselectionanchorcontainer">
    <w:name w:val="pdq2pg_selectionanchorcontainer"/>
    <w:basedOn w:val="Normal"/>
    <w:rsid w:val="0086239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31861">
      <w:bodyDiv w:val="1"/>
      <w:marLeft w:val="0"/>
      <w:marRight w:val="0"/>
      <w:marTop w:val="0"/>
      <w:marBottom w:val="0"/>
      <w:divBdr>
        <w:top w:val="none" w:sz="0" w:space="0" w:color="auto"/>
        <w:left w:val="none" w:sz="0" w:space="0" w:color="auto"/>
        <w:bottom w:val="none" w:sz="0" w:space="0" w:color="auto"/>
        <w:right w:val="none" w:sz="0" w:space="0" w:color="auto"/>
      </w:divBdr>
    </w:div>
    <w:div w:id="246153646">
      <w:bodyDiv w:val="1"/>
      <w:marLeft w:val="0"/>
      <w:marRight w:val="0"/>
      <w:marTop w:val="0"/>
      <w:marBottom w:val="0"/>
      <w:divBdr>
        <w:top w:val="none" w:sz="0" w:space="0" w:color="auto"/>
        <w:left w:val="none" w:sz="0" w:space="0" w:color="auto"/>
        <w:bottom w:val="none" w:sz="0" w:space="0" w:color="auto"/>
        <w:right w:val="none" w:sz="0" w:space="0" w:color="auto"/>
      </w:divBdr>
    </w:div>
    <w:div w:id="324626145">
      <w:bodyDiv w:val="1"/>
      <w:marLeft w:val="0"/>
      <w:marRight w:val="0"/>
      <w:marTop w:val="0"/>
      <w:marBottom w:val="0"/>
      <w:divBdr>
        <w:top w:val="none" w:sz="0" w:space="0" w:color="auto"/>
        <w:left w:val="none" w:sz="0" w:space="0" w:color="auto"/>
        <w:bottom w:val="none" w:sz="0" w:space="0" w:color="auto"/>
        <w:right w:val="none" w:sz="0" w:space="0" w:color="auto"/>
      </w:divBdr>
    </w:div>
    <w:div w:id="1271280827">
      <w:bodyDiv w:val="1"/>
      <w:marLeft w:val="0"/>
      <w:marRight w:val="0"/>
      <w:marTop w:val="0"/>
      <w:marBottom w:val="0"/>
      <w:divBdr>
        <w:top w:val="none" w:sz="0" w:space="0" w:color="auto"/>
        <w:left w:val="none" w:sz="0" w:space="0" w:color="auto"/>
        <w:bottom w:val="none" w:sz="0" w:space="0" w:color="auto"/>
        <w:right w:val="none" w:sz="0" w:space="0" w:color="auto"/>
      </w:divBdr>
    </w:div>
    <w:div w:id="1398821421">
      <w:bodyDiv w:val="1"/>
      <w:marLeft w:val="0"/>
      <w:marRight w:val="0"/>
      <w:marTop w:val="0"/>
      <w:marBottom w:val="0"/>
      <w:divBdr>
        <w:top w:val="none" w:sz="0" w:space="0" w:color="auto"/>
        <w:left w:val="none" w:sz="0" w:space="0" w:color="auto"/>
        <w:bottom w:val="none" w:sz="0" w:space="0" w:color="auto"/>
        <w:right w:val="none" w:sz="0" w:space="0" w:color="auto"/>
      </w:divBdr>
    </w:div>
    <w:div w:id="1468743528">
      <w:bodyDiv w:val="1"/>
      <w:marLeft w:val="0"/>
      <w:marRight w:val="0"/>
      <w:marTop w:val="0"/>
      <w:marBottom w:val="0"/>
      <w:divBdr>
        <w:top w:val="none" w:sz="0" w:space="0" w:color="auto"/>
        <w:left w:val="none" w:sz="0" w:space="0" w:color="auto"/>
        <w:bottom w:val="none" w:sz="0" w:space="0" w:color="auto"/>
        <w:right w:val="none" w:sz="0" w:space="0" w:color="auto"/>
      </w:divBdr>
    </w:div>
    <w:div w:id="193045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 Fathin Nabilah Binti Pg Hj Damit</dc:creator>
  <cp:keywords/>
  <dc:description/>
  <cp:lastModifiedBy>Dk Fathin Nabilah Binti Pg Hj Damit</cp:lastModifiedBy>
  <cp:revision>4</cp:revision>
  <dcterms:created xsi:type="dcterms:W3CDTF">2026-09-24T07:16:00Z</dcterms:created>
  <dcterms:modified xsi:type="dcterms:W3CDTF">2026-09-24T08:00:00Z</dcterms:modified>
</cp:coreProperties>
</file>