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52" w:rsidRDefault="00851852" w:rsidP="00851852">
      <w:pPr>
        <w:pStyle w:val="Heading1"/>
        <w:numPr>
          <w:ilvl w:val="0"/>
          <w:numId w:val="0"/>
        </w:numPr>
      </w:pPr>
      <w:bookmarkStart w:id="0" w:name="_Toc373847910"/>
      <w:r w:rsidRPr="00CB737D">
        <w:t>Document History</w:t>
      </w:r>
      <w:bookmarkEnd w:id="0"/>
    </w:p>
    <w:p w:rsidR="00851852" w:rsidRDefault="00851852" w:rsidP="00851852">
      <w:r>
        <w:t xml:space="preserve">The master version of this document is stored by </w:t>
      </w:r>
      <w:proofErr w:type="spellStart"/>
      <w:r>
        <w:t>TfL</w:t>
      </w:r>
      <w:proofErr w:type="spellEnd"/>
      <w:r>
        <w:t xml:space="preserve"> in the FTP TFS Source Control at; $/Deployment/Main/Documents.</w:t>
      </w:r>
    </w:p>
    <w:p w:rsidR="00851852" w:rsidRDefault="00851852" w:rsidP="00851852">
      <w:pPr>
        <w:rPr>
          <w:u w:val="single"/>
        </w:rPr>
      </w:pPr>
      <w:r>
        <w:t>Any version of this document not from this location is not controlled.</w:t>
      </w:r>
    </w:p>
    <w:tbl>
      <w:tblPr>
        <w:tblStyle w:val="TableGrid"/>
        <w:tblW w:w="5043" w:type="pct"/>
        <w:tblLook w:val="04A0"/>
      </w:tblPr>
      <w:tblGrid>
        <w:gridCol w:w="1380"/>
        <w:gridCol w:w="994"/>
        <w:gridCol w:w="4963"/>
        <w:gridCol w:w="1984"/>
      </w:tblGrid>
      <w:tr w:rsidR="00851852" w:rsidTr="00851852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5A20B2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Date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5A20B2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Version</w:t>
            </w:r>
          </w:p>
        </w:tc>
        <w:tc>
          <w:tcPr>
            <w:tcW w:w="2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5A20B2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Changes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5A20B2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Changed By</w:t>
            </w:r>
          </w:p>
        </w:tc>
      </w:tr>
      <w:tr w:rsidR="00851852" w:rsidTr="00851852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5A20B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26/03/2014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E619BB" w:rsidP="005A20B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2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E619BB" w:rsidP="005A20B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Released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39181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Nitin Chad</w:t>
            </w:r>
            <w:r w:rsidR="00391818">
              <w:rPr>
                <w:rFonts w:eastAsiaTheme="majorEastAsia"/>
              </w:rPr>
              <w:t>ha</w:t>
            </w:r>
          </w:p>
        </w:tc>
      </w:tr>
      <w:tr w:rsidR="00851852" w:rsidTr="00851852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5A20B2">
            <w:pPr>
              <w:rPr>
                <w:rFonts w:eastAsiaTheme="majorEastAsia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851852">
            <w:pPr>
              <w:rPr>
                <w:rFonts w:eastAsiaTheme="majorEastAsia"/>
              </w:rPr>
            </w:pPr>
          </w:p>
        </w:tc>
        <w:tc>
          <w:tcPr>
            <w:tcW w:w="2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5A20B2">
            <w:pPr>
              <w:rPr>
                <w:rFonts w:eastAsiaTheme="majorEastAsia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851852">
            <w:pPr>
              <w:rPr>
                <w:rFonts w:eastAsiaTheme="majorEastAsia"/>
              </w:rPr>
            </w:pPr>
          </w:p>
        </w:tc>
      </w:tr>
    </w:tbl>
    <w:p w:rsidR="00851852" w:rsidRDefault="00851852" w:rsidP="00A00CAA">
      <w:pPr>
        <w:pStyle w:val="Title"/>
        <w:rPr>
          <w:b/>
        </w:rPr>
      </w:pPr>
    </w:p>
    <w:p w:rsidR="00851852" w:rsidRDefault="00851852" w:rsidP="0085185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45FD2" w:rsidRDefault="00845FD2" w:rsidP="00A00CAA">
      <w:pPr>
        <w:pStyle w:val="Title"/>
      </w:pPr>
      <w:r>
        <w:lastRenderedPageBreak/>
        <w:t xml:space="preserve">AppFabric Installation Guide for </w:t>
      </w:r>
      <w:r w:rsidR="00952347">
        <w:t>SSO &amp; FAE</w:t>
      </w:r>
      <w:r w:rsidR="00B91C1A">
        <w:t xml:space="preserve"> functional rigs</w:t>
      </w:r>
    </w:p>
    <w:p w:rsidR="00551BA6" w:rsidRPr="00551BA6" w:rsidRDefault="00551BA6" w:rsidP="00551BA6">
      <w:pPr>
        <w:rPr>
          <w:b/>
        </w:rPr>
      </w:pPr>
      <w:r w:rsidRPr="00551BA6">
        <w:rPr>
          <w:b/>
        </w:rPr>
        <w:t>Prerequisite</w:t>
      </w:r>
    </w:p>
    <w:p w:rsidR="00551BA6" w:rsidRPr="00551BA6" w:rsidRDefault="00551BA6" w:rsidP="00551BA6">
      <w:pPr>
        <w:pStyle w:val="ListParagraph"/>
        <w:numPr>
          <w:ilvl w:val="0"/>
          <w:numId w:val="1"/>
        </w:numPr>
        <w:rPr>
          <w:bCs/>
          <w:iCs/>
        </w:rPr>
      </w:pPr>
      <w:r w:rsidRPr="00551BA6">
        <w:rPr>
          <w:bCs/>
          <w:iCs/>
        </w:rPr>
        <w:t>Windows Server 2008 Enterprise or DataCenter Editions.Requires .NET 4.0</w:t>
      </w:r>
    </w:p>
    <w:p w:rsidR="00551BA6" w:rsidRDefault="006246D8" w:rsidP="00551BA6">
      <w:pPr>
        <w:pStyle w:val="ListParagraph"/>
        <w:numPr>
          <w:ilvl w:val="0"/>
          <w:numId w:val="1"/>
        </w:numPr>
        <w:rPr>
          <w:bCs/>
          <w:iCs/>
        </w:rPr>
      </w:pPr>
      <w:r w:rsidRPr="00551BA6">
        <w:rPr>
          <w:bCs/>
          <w:iCs/>
        </w:rPr>
        <w:t>AppFabric</w:t>
      </w:r>
      <w:r w:rsidR="00551BA6" w:rsidRPr="00551BA6">
        <w:rPr>
          <w:bCs/>
          <w:iCs/>
        </w:rPr>
        <w:t xml:space="preserve"> 1.1</w:t>
      </w:r>
    </w:p>
    <w:p w:rsidR="00551BA6" w:rsidRPr="00551BA6" w:rsidRDefault="00551BA6" w:rsidP="00551BA6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Power Shell</w:t>
      </w:r>
    </w:p>
    <w:p w:rsidR="00551BA6" w:rsidRPr="00551BA6" w:rsidRDefault="00551BA6" w:rsidP="00551BA6">
      <w:pPr>
        <w:pStyle w:val="ListParagraph"/>
        <w:numPr>
          <w:ilvl w:val="0"/>
          <w:numId w:val="1"/>
        </w:numPr>
        <w:rPr>
          <w:bCs/>
          <w:iCs/>
        </w:rPr>
      </w:pPr>
      <w:r w:rsidRPr="00551BA6">
        <w:rPr>
          <w:bCs/>
          <w:iCs/>
        </w:rPr>
        <w:t>SQL Server Instance</w:t>
      </w:r>
      <w:r w:rsidR="00952347">
        <w:rPr>
          <w:bCs/>
          <w:iCs/>
        </w:rPr>
        <w:t xml:space="preserve"> (optional)</w:t>
      </w:r>
    </w:p>
    <w:p w:rsidR="000D270B" w:rsidRDefault="00551BA6" w:rsidP="000D270B">
      <w:pPr>
        <w:pStyle w:val="ListParagraph"/>
        <w:numPr>
          <w:ilvl w:val="0"/>
          <w:numId w:val="1"/>
        </w:numPr>
        <w:rPr>
          <w:bCs/>
          <w:iCs/>
        </w:rPr>
      </w:pPr>
      <w:r w:rsidRPr="00551BA6">
        <w:rPr>
          <w:bCs/>
          <w:iCs/>
        </w:rPr>
        <w:t xml:space="preserve">Service account </w:t>
      </w:r>
      <w:r w:rsidR="000D270B">
        <w:rPr>
          <w:bCs/>
          <w:iCs/>
        </w:rPr>
        <w:t>–</w:t>
      </w:r>
      <w:r w:rsidRPr="00551BA6">
        <w:rPr>
          <w:bCs/>
          <w:iCs/>
        </w:rPr>
        <w:t xml:space="preserve"> </w:t>
      </w:r>
    </w:p>
    <w:p w:rsidR="000D270B" w:rsidRDefault="000D270B" w:rsidP="000D270B">
      <w:pPr>
        <w:pStyle w:val="ListParagraph"/>
        <w:numPr>
          <w:ilvl w:val="1"/>
          <w:numId w:val="1"/>
        </w:numPr>
        <w:rPr>
          <w:bCs/>
          <w:iCs/>
        </w:rPr>
      </w:pPr>
      <w:r w:rsidRPr="000D270B">
        <w:rPr>
          <w:bCs/>
          <w:iCs/>
        </w:rPr>
        <w:t>FAELAB\zsvcappfab</w:t>
      </w:r>
      <w:r>
        <w:rPr>
          <w:bCs/>
          <w:iCs/>
        </w:rPr>
        <w:t xml:space="preserve"> for AppFabric rigs</w:t>
      </w:r>
    </w:p>
    <w:p w:rsidR="000D270B" w:rsidRPr="000D270B" w:rsidRDefault="000D270B" w:rsidP="000D270B">
      <w:pPr>
        <w:pStyle w:val="ListParagraph"/>
        <w:numPr>
          <w:ilvl w:val="1"/>
          <w:numId w:val="1"/>
        </w:numPr>
        <w:rPr>
          <w:bCs/>
          <w:iCs/>
        </w:rPr>
      </w:pPr>
      <w:r w:rsidRPr="000D270B">
        <w:rPr>
          <w:bCs/>
          <w:iCs/>
        </w:rPr>
        <w:t>faelab\zsvcfae for FAE rigs</w:t>
      </w:r>
    </w:p>
    <w:p w:rsidR="00AB0ECC" w:rsidRDefault="00AB0ECC" w:rsidP="00551BA6"/>
    <w:p w:rsidR="000D270B" w:rsidRDefault="00FE201F" w:rsidP="007111DA">
      <w:pPr>
        <w:pStyle w:val="ListParagraph"/>
        <w:numPr>
          <w:ilvl w:val="0"/>
          <w:numId w:val="1"/>
        </w:numPr>
      </w:pPr>
      <w:r>
        <w:t>If using SQL server as the c</w:t>
      </w:r>
      <w:r w:rsidR="000D270B">
        <w:t>onfiguration host</w:t>
      </w:r>
      <w:r>
        <w:t xml:space="preserve"> (Refer Fig2a)</w:t>
      </w:r>
      <w:r w:rsidR="00952347">
        <w:t>,</w:t>
      </w:r>
      <w:r w:rsidR="000D270B">
        <w:t xml:space="preserve"> </w:t>
      </w:r>
      <w:r w:rsidR="00952347">
        <w:t>make</w:t>
      </w:r>
      <w:r w:rsidR="002A3C3D">
        <w:t xml:space="preserve"> sure the </w:t>
      </w:r>
      <w:r w:rsidR="00551BA6">
        <w:t>SQ</w:t>
      </w:r>
      <w:r w:rsidR="006246D8">
        <w:t>L</w:t>
      </w:r>
      <w:r w:rsidR="00551BA6">
        <w:t xml:space="preserve"> Server Database</w:t>
      </w:r>
      <w:r w:rsidR="00C2253C">
        <w:t xml:space="preserve"> is </w:t>
      </w:r>
      <w:r w:rsidR="005643F4">
        <w:t>available and</w:t>
      </w:r>
      <w:r>
        <w:t xml:space="preserve"> </w:t>
      </w:r>
      <w:r w:rsidR="00C2253C">
        <w:t>AppFabric Service account has db_datawriter and db_reader access.</w:t>
      </w:r>
      <w:r w:rsidR="000D270B">
        <w:t xml:space="preserve"> </w:t>
      </w:r>
      <w:r w:rsidR="00952347">
        <w:br/>
      </w:r>
    </w:p>
    <w:p w:rsidR="000D270B" w:rsidRDefault="000D270B" w:rsidP="00551BA6">
      <w:pPr>
        <w:pStyle w:val="ListParagraph"/>
        <w:numPr>
          <w:ilvl w:val="0"/>
          <w:numId w:val="1"/>
        </w:numPr>
      </w:pPr>
      <w:r>
        <w:t>If using the filesystem share to store the configuration file the step above is not required.</w:t>
      </w:r>
      <w:r w:rsidR="00952347">
        <w:t xml:space="preserve"> Instead refer Fig </w:t>
      </w:r>
      <w:r w:rsidR="00AE7038">
        <w:t>2</w:t>
      </w:r>
      <w:r w:rsidR="00952347">
        <w:t>b.</w:t>
      </w:r>
      <w:r w:rsidR="007111DA">
        <w:t xml:space="preserve"> For FAE we have start</w:t>
      </w:r>
      <w:r w:rsidR="00FE201F">
        <w:t>ed</w:t>
      </w:r>
      <w:r w:rsidR="007111DA">
        <w:t xml:space="preserve"> using the </w:t>
      </w:r>
      <w:r w:rsidR="00851852">
        <w:t>file system</w:t>
      </w:r>
      <w:r w:rsidR="007111DA">
        <w:t xml:space="preserve"> share folder to store the configuration files.</w:t>
      </w:r>
    </w:p>
    <w:p w:rsidR="00C2253C" w:rsidRDefault="00C2253C" w:rsidP="00551BA6">
      <w:pPr>
        <w:pStyle w:val="ListParagraph"/>
        <w:numPr>
          <w:ilvl w:val="0"/>
          <w:numId w:val="1"/>
        </w:numPr>
      </w:pPr>
      <w:r>
        <w:t>Stop the IIS</w:t>
      </w:r>
    </w:p>
    <w:p w:rsidR="00551BA6" w:rsidRDefault="00551BA6" w:rsidP="00551BA6">
      <w:pPr>
        <w:pStyle w:val="ListParagraph"/>
        <w:numPr>
          <w:ilvl w:val="0"/>
          <w:numId w:val="1"/>
        </w:numPr>
      </w:pPr>
      <w:r>
        <w:t xml:space="preserve"> Install AppFabric Caching</w:t>
      </w:r>
      <w:r w:rsidR="00952347">
        <w:t xml:space="preserve"> Software</w:t>
      </w:r>
    </w:p>
    <w:p w:rsidR="00D749F8" w:rsidRDefault="00D749F8" w:rsidP="00551BA6">
      <w:r>
        <w:rPr>
          <w:noProof/>
          <w:lang w:eastAsia="en-GB"/>
        </w:rPr>
        <w:lastRenderedPageBreak/>
        <w:drawing>
          <wp:inline distT="0" distB="0" distL="0" distR="0">
            <wp:extent cx="5391936" cy="404222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523" cy="404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47" w:rsidRDefault="00952347" w:rsidP="00952347">
      <w:r>
        <w:t>(Fig1)</w:t>
      </w:r>
    </w:p>
    <w:p w:rsidR="00952347" w:rsidRDefault="00952347" w:rsidP="00551BA6"/>
    <w:p w:rsidR="00C2253C" w:rsidRDefault="00C2253C" w:rsidP="00C2253C">
      <w:pPr>
        <w:pStyle w:val="ListParagraph"/>
        <w:numPr>
          <w:ilvl w:val="0"/>
          <w:numId w:val="3"/>
        </w:numPr>
      </w:pPr>
      <w:r>
        <w:t>Start the IIS service</w:t>
      </w:r>
    </w:p>
    <w:p w:rsidR="00C2253C" w:rsidRDefault="00D749F8" w:rsidP="00C2253C">
      <w:pPr>
        <w:pStyle w:val="ListParagraph"/>
        <w:numPr>
          <w:ilvl w:val="0"/>
          <w:numId w:val="3"/>
        </w:numPr>
      </w:pPr>
      <w:r>
        <w:t>Setup AppFabric server configuration</w:t>
      </w:r>
    </w:p>
    <w:p w:rsidR="00C2253C" w:rsidRDefault="00C2253C" w:rsidP="00C2253C">
      <w:pPr>
        <w:pStyle w:val="ListParagraph"/>
        <w:numPr>
          <w:ilvl w:val="0"/>
          <w:numId w:val="3"/>
        </w:numPr>
      </w:pPr>
      <w:r>
        <w:t xml:space="preserve"> Create the Database for Appfabric Configuration</w:t>
      </w:r>
      <w:r w:rsidR="007111DA">
        <w:t xml:space="preserve"> (only when using DB to host configurations)</w:t>
      </w:r>
      <w:r w:rsidR="00FE201F">
        <w:t xml:space="preserve"> Fig.3</w:t>
      </w:r>
    </w:p>
    <w:p w:rsidR="00C2253C" w:rsidRDefault="00C2253C" w:rsidP="00C2253C">
      <w:pPr>
        <w:pStyle w:val="ListParagraph"/>
        <w:ind w:left="750"/>
      </w:pPr>
    </w:p>
    <w:p w:rsidR="00D749F8" w:rsidRDefault="00D749F8" w:rsidP="00551BA6"/>
    <w:p w:rsidR="00D749F8" w:rsidRDefault="00D749F8" w:rsidP="00551BA6">
      <w:r>
        <w:rPr>
          <w:noProof/>
          <w:lang w:eastAsia="en-GB"/>
        </w:rPr>
        <w:lastRenderedPageBreak/>
        <w:drawing>
          <wp:inline distT="0" distB="0" distL="0" distR="0">
            <wp:extent cx="5731510" cy="429703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47" w:rsidRDefault="00952347" w:rsidP="00952347">
      <w:r>
        <w:t>(Fig2</w:t>
      </w:r>
      <w:r w:rsidR="00AE7038">
        <w:t>a</w:t>
      </w:r>
      <w:r>
        <w:t>)</w:t>
      </w:r>
    </w:p>
    <w:p w:rsidR="00952347" w:rsidRDefault="00AE7038" w:rsidP="00551BA6">
      <w:r>
        <w:rPr>
          <w:noProof/>
          <w:lang w:eastAsia="en-GB"/>
        </w:rPr>
        <w:lastRenderedPageBreak/>
        <w:drawing>
          <wp:inline distT="0" distB="0" distL="0" distR="0">
            <wp:extent cx="5731510" cy="4297038"/>
            <wp:effectExtent l="19050" t="0" r="2540" b="0"/>
            <wp:docPr id="2" name="Picture 1" descr="C:\Documents and Settings\nitinchadha\Local Settings\Temporary Internet Files\Content.Word\AF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itinchadha\Local Settings\Temporary Internet Files\Content.Word\AFXM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038" w:rsidRDefault="00AE7038" w:rsidP="00551BA6">
      <w:r>
        <w:t>(Fig 2b)</w:t>
      </w:r>
    </w:p>
    <w:p w:rsidR="00D749F8" w:rsidRDefault="00D749F8" w:rsidP="00551BA6">
      <w:r>
        <w:rPr>
          <w:noProof/>
          <w:lang w:eastAsia="en-GB"/>
        </w:rPr>
        <w:drawing>
          <wp:inline distT="0" distB="0" distL="0" distR="0">
            <wp:extent cx="5731510" cy="2910532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70B" w:rsidRDefault="00952347" w:rsidP="00551BA6">
      <w:r>
        <w:t>(Fig3</w:t>
      </w:r>
      <w:r w:rsidR="000D270B">
        <w:t>)</w:t>
      </w:r>
    </w:p>
    <w:p w:rsidR="00D749F8" w:rsidRDefault="00D749F8" w:rsidP="00551BA6"/>
    <w:p w:rsidR="00AE7038" w:rsidRDefault="00AE7038" w:rsidP="00551BA6"/>
    <w:p w:rsidR="00AE7038" w:rsidRDefault="00AE7038" w:rsidP="00551BA6"/>
    <w:p w:rsidR="00C2253C" w:rsidRDefault="00D749F8" w:rsidP="00C2253C">
      <w:r>
        <w:rPr>
          <w:noProof/>
          <w:lang w:eastAsia="en-GB"/>
        </w:rPr>
        <w:drawing>
          <wp:inline distT="0" distB="0" distL="0" distR="0">
            <wp:extent cx="5731510" cy="429679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47" w:rsidRDefault="00952347" w:rsidP="00952347">
      <w:r>
        <w:t>(Fig4)</w:t>
      </w:r>
    </w:p>
    <w:p w:rsidR="00952347" w:rsidRDefault="00952347" w:rsidP="00C2253C"/>
    <w:p w:rsidR="00551BA6" w:rsidRDefault="00551BA6" w:rsidP="00C2253C">
      <w:pPr>
        <w:pStyle w:val="ListParagraph"/>
        <w:numPr>
          <w:ilvl w:val="0"/>
          <w:numId w:val="5"/>
        </w:numPr>
      </w:pPr>
      <w:r>
        <w:t>Grant Permissions to the IIS Application</w:t>
      </w:r>
      <w:r w:rsidR="00952347">
        <w:t xml:space="preserve"> using </w:t>
      </w:r>
      <w:r w:rsidR="00952347" w:rsidRPr="00952347">
        <w:t>Caching Administration Windows PowerShell</w:t>
      </w:r>
    </w:p>
    <w:p w:rsidR="00551BA6" w:rsidRDefault="00551BA6" w:rsidP="00551BA6">
      <w:pPr>
        <w:rPr>
          <w:bCs/>
          <w:iCs/>
        </w:rPr>
      </w:pPr>
      <w:r>
        <w:tab/>
      </w:r>
      <w:r w:rsidR="00952347" w:rsidRPr="00952347">
        <w:t xml:space="preserve">Grant-CacheAllowedClientAccount </w:t>
      </w:r>
      <w:r w:rsidR="00952347" w:rsidRPr="000D270B">
        <w:rPr>
          <w:bCs/>
          <w:iCs/>
        </w:rPr>
        <w:t>FAELAB\zsvcappfab</w:t>
      </w:r>
      <w:r w:rsidR="00952347">
        <w:rPr>
          <w:bCs/>
          <w:iCs/>
        </w:rPr>
        <w:t xml:space="preserve"> (for SSO)</w:t>
      </w:r>
    </w:p>
    <w:p w:rsidR="00952347" w:rsidRDefault="00952347" w:rsidP="00952347">
      <w:pPr>
        <w:ind w:firstLine="720"/>
        <w:rPr>
          <w:bCs/>
          <w:iCs/>
        </w:rPr>
      </w:pPr>
      <w:r>
        <w:rPr>
          <w:bCs/>
          <w:iCs/>
        </w:rPr>
        <w:t>or</w:t>
      </w:r>
    </w:p>
    <w:p w:rsidR="00952347" w:rsidRDefault="00952347" w:rsidP="00952347">
      <w:r>
        <w:tab/>
      </w:r>
      <w:r w:rsidRPr="00952347">
        <w:t xml:space="preserve">Grant-CacheAllowedClientAccount </w:t>
      </w:r>
      <w:r w:rsidRPr="000D270B">
        <w:rPr>
          <w:bCs/>
          <w:iCs/>
        </w:rPr>
        <w:t xml:space="preserve">faelab\zsvcfae </w:t>
      </w:r>
      <w:r>
        <w:rPr>
          <w:bCs/>
          <w:iCs/>
        </w:rPr>
        <w:t>(</w:t>
      </w:r>
      <w:r w:rsidRPr="000D270B">
        <w:rPr>
          <w:bCs/>
          <w:iCs/>
        </w:rPr>
        <w:t>for FAE</w:t>
      </w:r>
      <w:r>
        <w:rPr>
          <w:bCs/>
          <w:iCs/>
        </w:rPr>
        <w:t>)</w:t>
      </w:r>
    </w:p>
    <w:p w:rsidR="00952347" w:rsidRDefault="00952347" w:rsidP="00551BA6"/>
    <w:p w:rsidR="00C2253C" w:rsidRDefault="00551BA6" w:rsidP="00952347">
      <w:r>
        <w:tab/>
        <w:t>Create new cache</w:t>
      </w:r>
      <w:r w:rsidR="00952347">
        <w:t xml:space="preserve"> by using – New-Cache SSO or New-Cache FAEIntraday </w:t>
      </w:r>
    </w:p>
    <w:p w:rsidR="00C2253C" w:rsidRDefault="00551BA6" w:rsidP="00551BA6">
      <w:pPr>
        <w:pStyle w:val="ListParagraph"/>
        <w:numPr>
          <w:ilvl w:val="0"/>
          <w:numId w:val="5"/>
        </w:numPr>
      </w:pPr>
      <w:r>
        <w:t xml:space="preserve"> Set the </w:t>
      </w:r>
      <w:r w:rsidR="00C2253C">
        <w:t>c</w:t>
      </w:r>
      <w:r>
        <w:t>ache timeout to 20 minutes</w:t>
      </w:r>
      <w:r w:rsidR="007B063A">
        <w:t xml:space="preserve"> ( if required otherwise set it through the .Net Application using AppFabric caching</w:t>
      </w:r>
      <w:r w:rsidR="00DF42CE">
        <w:t xml:space="preserve"> api</w:t>
      </w:r>
      <w:r w:rsidR="007B063A">
        <w:t>)</w:t>
      </w:r>
    </w:p>
    <w:p w:rsidR="00C2253C" w:rsidRDefault="00AB0ECC" w:rsidP="00551BA6">
      <w:pPr>
        <w:pStyle w:val="ListParagraph"/>
        <w:numPr>
          <w:ilvl w:val="0"/>
          <w:numId w:val="5"/>
        </w:numPr>
      </w:pPr>
      <w:r>
        <w:t xml:space="preserve"> Start the cache cluster</w:t>
      </w:r>
    </w:p>
    <w:p w:rsidR="00551BA6" w:rsidRDefault="00C2253C" w:rsidP="00551BA6">
      <w:pPr>
        <w:pStyle w:val="ListParagraph"/>
        <w:numPr>
          <w:ilvl w:val="0"/>
          <w:numId w:val="5"/>
        </w:numPr>
      </w:pPr>
      <w:r>
        <w:t>Check the IIS websites are running as expected.</w:t>
      </w:r>
    </w:p>
    <w:p w:rsidR="00551BA6" w:rsidRDefault="00551BA6" w:rsidP="00551BA6"/>
    <w:p w:rsidR="00F07C2A" w:rsidRDefault="00F07C2A" w:rsidP="00551BA6"/>
    <w:p w:rsidR="00F07C2A" w:rsidRDefault="00F07C2A" w:rsidP="00F07C2A">
      <w:pPr>
        <w:pStyle w:val="Title"/>
      </w:pPr>
      <w:r>
        <w:lastRenderedPageBreak/>
        <w:t>Basic tasks and Support</w:t>
      </w:r>
    </w:p>
    <w:p w:rsidR="00993CF0" w:rsidRDefault="00993CF0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To check if the </w:t>
      </w:r>
      <w:proofErr w:type="spellStart"/>
      <w:r>
        <w:t>cachecluster</w:t>
      </w:r>
      <w:proofErr w:type="spellEnd"/>
      <w:r>
        <w:t xml:space="preserve"> is up and running.</w:t>
      </w:r>
      <w:r>
        <w:br/>
      </w:r>
      <w:r>
        <w:br/>
        <w:t xml:space="preserve">Run </w:t>
      </w:r>
      <w:r>
        <w:tab/>
      </w:r>
      <w:r>
        <w:tab/>
        <w:t>Get-</w:t>
      </w:r>
      <w:proofErr w:type="spellStart"/>
      <w:r>
        <w:t>CacheHost</w:t>
      </w:r>
      <w:proofErr w:type="spellEnd"/>
    </w:p>
    <w:p w:rsidR="00F07C2A" w:rsidRPr="004F0A9A" w:rsidRDefault="00F07C2A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F0A9A">
        <w:t xml:space="preserve">To Stop/Start the </w:t>
      </w:r>
      <w:r w:rsidR="00EE4692" w:rsidRPr="004F0A9A">
        <w:t>AppFabric</w:t>
      </w:r>
      <w:r w:rsidRPr="004F0A9A">
        <w:t xml:space="preserve"> Caching - Open powershell for </w:t>
      </w:r>
      <w:r w:rsidR="00EE4692" w:rsidRPr="004F0A9A">
        <w:t>AppFabric</w:t>
      </w:r>
      <w:r w:rsidRPr="004F0A9A">
        <w:br/>
      </w:r>
      <w:r w:rsidRPr="004F0A9A">
        <w:br/>
        <w:t xml:space="preserve">Run </w:t>
      </w:r>
      <w:r>
        <w:t xml:space="preserve">               </w:t>
      </w:r>
      <w:r w:rsidRPr="004F0A9A">
        <w:t>Stop-</w:t>
      </w:r>
      <w:proofErr w:type="spellStart"/>
      <w:r w:rsidRPr="004F0A9A">
        <w:t>CacheCluster</w:t>
      </w:r>
      <w:proofErr w:type="spellEnd"/>
      <w:r w:rsidRPr="004F0A9A">
        <w:t xml:space="preserve"> or Start-</w:t>
      </w:r>
      <w:proofErr w:type="spellStart"/>
      <w:r w:rsidRPr="004F0A9A">
        <w:t>CacheCluster</w:t>
      </w:r>
      <w:proofErr w:type="spellEnd"/>
      <w:r w:rsidRPr="004F0A9A">
        <w:br/>
      </w:r>
    </w:p>
    <w:p w:rsidR="00F07C2A" w:rsidRPr="004F0A9A" w:rsidRDefault="00F07C2A" w:rsidP="00F07C2A">
      <w:pPr>
        <w:pStyle w:val="ListParagraph"/>
        <w:autoSpaceDE w:val="0"/>
        <w:autoSpaceDN w:val="0"/>
        <w:adjustRightInd w:val="0"/>
        <w:spacing w:after="0" w:line="240" w:lineRule="auto"/>
      </w:pPr>
      <w:r w:rsidRPr="004F0A9A">
        <w:t>(Stop the Caching using the command above if you are permanently disabling the AppFabric caching)</w:t>
      </w:r>
      <w:r w:rsidRPr="004F0A9A">
        <w:br/>
      </w:r>
    </w:p>
    <w:p w:rsidR="003B31EF" w:rsidRDefault="00F07C2A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F0A9A">
        <w:t xml:space="preserve">To check for number of items stored in the </w:t>
      </w:r>
      <w:r w:rsidR="00EE4692" w:rsidRPr="004F0A9A">
        <w:t>AppFabric</w:t>
      </w:r>
      <w:r w:rsidRPr="004F0A9A">
        <w:t xml:space="preserve"> Cache</w:t>
      </w:r>
      <w:r w:rsidRPr="004F0A9A">
        <w:br/>
      </w:r>
      <w:r w:rsidRPr="004F0A9A">
        <w:br/>
        <w:t xml:space="preserve">Run </w:t>
      </w:r>
      <w:r>
        <w:t xml:space="preserve">               </w:t>
      </w:r>
      <w:r w:rsidRPr="004F0A9A">
        <w:t>Get-</w:t>
      </w:r>
      <w:proofErr w:type="spellStart"/>
      <w:r w:rsidRPr="004F0A9A">
        <w:t>CacheStatistics</w:t>
      </w:r>
      <w:proofErr w:type="spellEnd"/>
      <w:r w:rsidRPr="004F0A9A">
        <w:t xml:space="preserve"> </w:t>
      </w:r>
      <w:r w:rsidR="00EE4692">
        <w:t>SSO</w:t>
      </w:r>
      <w:r w:rsidR="003B31EF">
        <w:br/>
      </w:r>
      <w:r w:rsidR="003B31EF">
        <w:br/>
        <w:t>or</w:t>
      </w:r>
      <w:r w:rsidR="003B31EF">
        <w:tab/>
      </w:r>
      <w:r w:rsidR="003B31EF">
        <w:tab/>
      </w:r>
      <w:r w:rsidR="003B31EF" w:rsidRPr="004F0A9A">
        <w:t>Get-</w:t>
      </w:r>
      <w:proofErr w:type="spellStart"/>
      <w:r w:rsidR="003B31EF" w:rsidRPr="004F0A9A">
        <w:t>CacheStatistics</w:t>
      </w:r>
      <w:proofErr w:type="spellEnd"/>
      <w:r w:rsidR="003B31EF" w:rsidRPr="004F0A9A">
        <w:t xml:space="preserve"> </w:t>
      </w:r>
      <w:proofErr w:type="spellStart"/>
      <w:r w:rsidR="003B31EF">
        <w:t>FAEIntradayHA</w:t>
      </w:r>
      <w:proofErr w:type="spellEnd"/>
      <w:r w:rsidR="003B31EF">
        <w:tab/>
      </w:r>
    </w:p>
    <w:p w:rsidR="00F07C2A" w:rsidRPr="004F0A9A" w:rsidRDefault="00F07C2A" w:rsidP="003B31EF">
      <w:pPr>
        <w:autoSpaceDE w:val="0"/>
        <w:autoSpaceDN w:val="0"/>
        <w:adjustRightInd w:val="0"/>
        <w:spacing w:after="0" w:line="240" w:lineRule="auto"/>
      </w:pPr>
      <w:r w:rsidRPr="004F0A9A">
        <w:br/>
      </w:r>
    </w:p>
    <w:p w:rsidR="00F07C2A" w:rsidRPr="004F0A9A" w:rsidRDefault="00F07C2A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F0A9A">
        <w:t xml:space="preserve">If you are installing </w:t>
      </w:r>
      <w:r w:rsidR="00EE4692" w:rsidRPr="004F0A9A">
        <w:t>AppFabric</w:t>
      </w:r>
      <w:r w:rsidRPr="004F0A9A">
        <w:t xml:space="preserve"> for the first time, make sure to install </w:t>
      </w:r>
      <w:r>
        <w:t>c</w:t>
      </w:r>
      <w:r w:rsidRPr="004F0A9A">
        <w:t xml:space="preserve">umulative rollup afterwards: </w:t>
      </w:r>
      <w:hyperlink r:id="rId11" w:history="1">
        <w:r w:rsidRPr="004F0A9A">
          <w:t>http://support.microsoft.com/kb/2716015/EN-US</w:t>
        </w:r>
      </w:hyperlink>
      <w:r w:rsidRPr="004F0A9A">
        <w:br/>
      </w:r>
    </w:p>
    <w:p w:rsidR="00F07C2A" w:rsidRPr="004F0A9A" w:rsidRDefault="00F07C2A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F0A9A">
        <w:t>The service account which is being used to run the service must be setup on the DB wit</w:t>
      </w:r>
      <w:r>
        <w:t>h</w:t>
      </w:r>
      <w:r w:rsidRPr="004F0A9A">
        <w:t xml:space="preserve"> Read/Write and Execute on the same.</w:t>
      </w:r>
      <w:r w:rsidRPr="004F0A9A">
        <w:br/>
      </w:r>
    </w:p>
    <w:p w:rsidR="00F07C2A" w:rsidRPr="004F0A9A" w:rsidRDefault="00F07C2A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F0A9A">
        <w:t xml:space="preserve">Note: </w:t>
      </w:r>
      <w:r w:rsidRPr="004F0A9A">
        <w:rPr>
          <w:b/>
        </w:rPr>
        <w:t>DO NOT</w:t>
      </w:r>
      <w:r w:rsidRPr="004F0A9A">
        <w:t xml:space="preserve"> Stop/Start the AppFabric caching host service from the Service </w:t>
      </w:r>
      <w:r w:rsidR="00704DDD">
        <w:t xml:space="preserve">Control </w:t>
      </w:r>
      <w:r w:rsidRPr="004F0A9A">
        <w:t xml:space="preserve">Manager. </w:t>
      </w:r>
    </w:p>
    <w:p w:rsidR="000D270B" w:rsidRDefault="000D270B"/>
    <w:sectPr w:rsidR="000D270B" w:rsidSect="0054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72638"/>
    <w:multiLevelType w:val="hybridMultilevel"/>
    <w:tmpl w:val="DB945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F5F95"/>
    <w:multiLevelType w:val="multilevel"/>
    <w:tmpl w:val="F8649C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FDA2673"/>
    <w:multiLevelType w:val="hybridMultilevel"/>
    <w:tmpl w:val="912A611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661C7FAC"/>
    <w:multiLevelType w:val="hybridMultilevel"/>
    <w:tmpl w:val="79309C16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75FB70F3"/>
    <w:multiLevelType w:val="hybridMultilevel"/>
    <w:tmpl w:val="29E0D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675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83216"/>
    <w:multiLevelType w:val="hybridMultilevel"/>
    <w:tmpl w:val="26BC6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A5833"/>
    <w:multiLevelType w:val="hybridMultilevel"/>
    <w:tmpl w:val="C5A26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20"/>
  <w:characterSpacingControl w:val="doNotCompress"/>
  <w:compat/>
  <w:rsids>
    <w:rsidRoot w:val="00551BA6"/>
    <w:rsid w:val="000D270B"/>
    <w:rsid w:val="002A3C3D"/>
    <w:rsid w:val="002B425F"/>
    <w:rsid w:val="003834D5"/>
    <w:rsid w:val="00391818"/>
    <w:rsid w:val="003B31EF"/>
    <w:rsid w:val="00540A7C"/>
    <w:rsid w:val="00551BA6"/>
    <w:rsid w:val="005643F4"/>
    <w:rsid w:val="005931D4"/>
    <w:rsid w:val="006246D8"/>
    <w:rsid w:val="00665699"/>
    <w:rsid w:val="006F341D"/>
    <w:rsid w:val="00704DDD"/>
    <w:rsid w:val="007111DA"/>
    <w:rsid w:val="007B063A"/>
    <w:rsid w:val="00845FD2"/>
    <w:rsid w:val="00851852"/>
    <w:rsid w:val="008B4E12"/>
    <w:rsid w:val="008D31A1"/>
    <w:rsid w:val="00952347"/>
    <w:rsid w:val="00993CF0"/>
    <w:rsid w:val="00A00CAA"/>
    <w:rsid w:val="00A23752"/>
    <w:rsid w:val="00A75516"/>
    <w:rsid w:val="00AB0ECC"/>
    <w:rsid w:val="00AE7038"/>
    <w:rsid w:val="00B75133"/>
    <w:rsid w:val="00B91C1A"/>
    <w:rsid w:val="00C2253C"/>
    <w:rsid w:val="00CC3883"/>
    <w:rsid w:val="00CD5D2B"/>
    <w:rsid w:val="00D749F8"/>
    <w:rsid w:val="00DB1373"/>
    <w:rsid w:val="00DF42CE"/>
    <w:rsid w:val="00DF4686"/>
    <w:rsid w:val="00E619BB"/>
    <w:rsid w:val="00E71E95"/>
    <w:rsid w:val="00EE4692"/>
    <w:rsid w:val="00F07C2A"/>
    <w:rsid w:val="00F345BF"/>
    <w:rsid w:val="00FE2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A7C"/>
  </w:style>
  <w:style w:type="paragraph" w:styleId="Heading1">
    <w:name w:val="heading 1"/>
    <w:basedOn w:val="Normal"/>
    <w:next w:val="Normal"/>
    <w:link w:val="Heading1Char"/>
    <w:uiPriority w:val="9"/>
    <w:qFormat/>
    <w:rsid w:val="00851852"/>
    <w:pPr>
      <w:keepNext/>
      <w:keepLines/>
      <w:numPr>
        <w:numId w:val="7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852"/>
    <w:pPr>
      <w:keepNext/>
      <w:keepLines/>
      <w:numPr>
        <w:ilvl w:val="1"/>
        <w:numId w:val="7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852"/>
    <w:pPr>
      <w:keepNext/>
      <w:keepLines/>
      <w:numPr>
        <w:ilvl w:val="2"/>
        <w:numId w:val="7"/>
      </w:numPr>
      <w:spacing w:before="220" w:after="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1852"/>
    <w:pPr>
      <w:keepNext/>
      <w:keepLines/>
      <w:numPr>
        <w:ilvl w:val="3"/>
        <w:numId w:val="7"/>
      </w:numPr>
      <w:spacing w:before="200" w:after="60"/>
      <w:outlineLvl w:val="3"/>
    </w:pPr>
    <w:rPr>
      <w:rFonts w:eastAsiaTheme="majorEastAsia" w:cstheme="minorHAns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1852"/>
    <w:pPr>
      <w:keepNext/>
      <w:keepLines/>
      <w:numPr>
        <w:ilvl w:val="4"/>
        <w:numId w:val="7"/>
      </w:numPr>
      <w:spacing w:before="200" w:after="0"/>
      <w:outlineLvl w:val="4"/>
    </w:pPr>
    <w:rPr>
      <w:rFonts w:eastAsiaTheme="majorEastAsia" w:cstheme="minorHAns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852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852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852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852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BA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00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51852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1852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18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51852"/>
    <w:rPr>
      <w:rFonts w:eastAsiaTheme="majorEastAsia" w:cstheme="minorHAns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51852"/>
    <w:rPr>
      <w:rFonts w:eastAsiaTheme="majorEastAsia" w:cstheme="minorHAn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8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8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85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8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5185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2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support.microsoft.com/kb/2716015/EN-U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49BC-2620-4D46-A725-D998A59AB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for London</Company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NitinChadha</dc:creator>
  <cp:lastModifiedBy>NitinChadha</cp:lastModifiedBy>
  <cp:revision>12</cp:revision>
  <dcterms:created xsi:type="dcterms:W3CDTF">2014-02-10T15:50:00Z</dcterms:created>
  <dcterms:modified xsi:type="dcterms:W3CDTF">2014-06-09T09:30:00Z</dcterms:modified>
</cp:coreProperties>
</file>