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CO2_AT3 — CASE STUDY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Evaluation (BL5)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3 – Case Study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1EAD1A46" w:rsidR="00804D6A" w:rsidRDefault="00127DDD">
            <w:r>
              <w:rPr>
                <w:sz w:val="18"/>
                <w:szCs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20 (2 Questions × 10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real-world data scenarios and evaluate/justify the most appropriate chart types, coordinate systems, color scales, and dashboard designs to represent them.(BL5)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00408734" w:rsidR="00804D6A" w:rsidRDefault="003514D5">
            <w:r>
              <w:t>A M RAKESH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3ECBCC4" w:rsidR="00804D6A" w:rsidRDefault="003514D5">
            <w:r>
              <w:t>192424393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79BC0318" w:rsidR="00804D6A" w:rsidRDefault="003514D5">
            <w:r>
              <w:t>AIDS/2024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6C3D382" w:rsidR="00804D6A" w:rsidRDefault="003514D5">
            <w:r>
              <w:t>04/08/2026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59F9EFBB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3514D5" w:rsidRPr="003514D5">
              <w:rPr>
                <w:i/>
                <w:iCs/>
                <w:sz w:val="18"/>
                <w:szCs w:val="18"/>
                <w:u w:val="single"/>
              </w:rPr>
              <w:t>A</w:t>
            </w:r>
            <w:proofErr w:type="gramEnd"/>
            <w:r w:rsidR="003514D5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3514D5" w:rsidRPr="003514D5">
              <w:rPr>
                <w:i/>
                <w:iCs/>
                <w:sz w:val="18"/>
                <w:szCs w:val="18"/>
                <w:u w:val="single"/>
              </w:rPr>
              <w:t>M RAKES</w:t>
            </w:r>
            <w:r w:rsidR="003514D5">
              <w:rPr>
                <w:i/>
                <w:iCs/>
                <w:sz w:val="18"/>
                <w:szCs w:val="18"/>
                <w:u w:val="single"/>
              </w:rPr>
              <w:t>H / 192424393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336CEA89" w:rsidR="00804D6A" w:rsidRDefault="00ED3B0E">
            <w:r>
              <w:rPr>
                <w:sz w:val="18"/>
                <w:szCs w:val="18"/>
              </w:rPr>
              <w:t xml:space="preserve">Signature of the Student: </w:t>
            </w:r>
            <w:r w:rsidR="003514D5" w:rsidRPr="003514D5">
              <w:rPr>
                <w:sz w:val="18"/>
                <w:szCs w:val="18"/>
                <w:u w:val="single"/>
              </w:rPr>
              <w:t>A M RAKESH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2 case-study questions, each carrying 10 marks. Total: 20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14:paraId="46000DEA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case study has four sub-parts (a–d); answer all parts for full marks.</w:t>
            </w:r>
          </w:p>
          <w:p w14:paraId="0B22B6BB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Support your answers with brief calculations or justifications where relevant.</w:t>
            </w:r>
          </w:p>
          <w:p w14:paraId="4DC8ECEA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Diagrams may be hand-drawn or clearly described in words if drawing tools are unavailable.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CASE STUDY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AT3 — Case Study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BT5: Evaluate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CO2-AT3 Case Study questions, in which students analyze a realistic multi-part scenario and select, justify, design, and critique appropriate visualizations across chart types, coordinate systems, color scales, and dashboard development.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 understanding of the full range of chart types, coordinate systems, and color scales relevant to the case, and correctly identifies which apply to each sub-part.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concepts, with only minor gaps in identifying appropriate chart types, scales, or color choices.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understanding, but with some misconceptions about which visualization techniques suit the scenario's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concepts; proposes techniques fundamentally unsuited to the case study's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justification for every design decision and critique, explicitly tied to specific details of the case.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justification for most decisions and critiques, with adequate reasoning.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Justification is limited or generic; decisions are stated without sufficient reasoning tied to the case.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justification provided; answers are unsupported assertions.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Effectively applies visualization concepts to analyze and solve every sub-part of the case, including any calculations, with well-reasoned </w:t>
            </w:r>
            <w:r>
              <w:rPr>
                <w:color w:val="222222"/>
                <w:sz w:val="19"/>
                <w:szCs w:val="19"/>
              </w:rPr>
              <w:lastRenderedPageBreak/>
              <w:t>conclusions.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>Applies concepts correctly to most sub-parts, with only minor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application; some sub-parts are weakly addressed or only partially 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concepts; sub-parts are left unaddressed or answered incorrectly.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response is clearly structured, addressing every sub-part (a–d) in a logical sequence with coherent overall flow.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response is organized and addresses each sub-part,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sub-parts are addressed but the response lacks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the response is incoherent, and sub-parts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parts of the answer — chart choices, calculations, critiques, and dashboard design — are completely accurate and well-suited to the case.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sub-part.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elements are missing, mismatched to the case,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incorrect or inappropriate, with major gaps across multiple sub-parts.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2127F9" w14:textId="77777777" w:rsidR="003514D5" w:rsidRDefault="003514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650851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D106F6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190592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1CE425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9415B1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5E5038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607C9D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8BD1BF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008C7D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03CD0F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1E71EC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BC63C4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B0F51E" w14:textId="77777777" w:rsidR="00E156B8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5E927E" w14:textId="434C2840" w:rsidR="003514D5" w:rsidRDefault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5.</w:t>
      </w:r>
    </w:p>
    <w:p w14:paraId="64F5E234" w14:textId="289B530E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a) What type of </w:t>
      </w:r>
      <w:proofErr w:type="spellStart"/>
      <w:r>
        <w:t>color</w:t>
      </w:r>
      <w:proofErr w:type="spellEnd"/>
      <w:r>
        <w:t xml:space="preserve"> scale is required for the temperature anomaly map, and why?</w:t>
      </w:r>
      <w:r>
        <w:rPr>
          <w:noProof/>
        </w:rPr>
        <w:drawing>
          <wp:inline distT="0" distB="0" distL="0" distR="0" wp14:anchorId="59BF9E02" wp14:editId="671D57D3">
            <wp:extent cx="6400800" cy="4191000"/>
            <wp:effectExtent l="0" t="0" r="0" b="0"/>
            <wp:docPr id="1095544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44244" name="Picture 10955442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D32F" w14:textId="04BDB81F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b) Propose a chart for the 5-year AQI trend, and explain how you would handle large seasonal swings in the data.</w:t>
      </w:r>
      <w:r w:rsidRPr="00E156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6BEC52" wp14:editId="3F0EDB7A">
            <wp:extent cx="6400800" cy="3653790"/>
            <wp:effectExtent l="0" t="0" r="0" b="3810"/>
            <wp:docPr id="149012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180" name="Picture 149012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1D2C" w14:textId="77777777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F99A4C" w14:textId="3806A253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c) Design a choropleth-style map or grid for the temperature anomaly data, combined with an annotation on the</w:t>
      </w:r>
    </w:p>
    <w:p w14:paraId="55A148D9" w14:textId="7DC2D740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most extreme region.</w:t>
      </w:r>
      <w:r w:rsidRPr="00E156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8C9AB1" wp14:editId="0A826082">
            <wp:extent cx="6400800" cy="4159250"/>
            <wp:effectExtent l="0" t="0" r="0" b="0"/>
            <wp:docPr id="1546790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0838" name="Picture 1546790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94C2" w14:textId="77777777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d) Justify your choice of chart for carbon emissions by sector, and explain why a </w:t>
      </w:r>
      <w:proofErr w:type="spellStart"/>
      <w:r>
        <w:t>treemap</w:t>
      </w:r>
      <w:proofErr w:type="spellEnd"/>
      <w:r>
        <w:t xml:space="preserve"> might be preferred over</w:t>
      </w:r>
    </w:p>
    <w:p w14:paraId="040DE584" w14:textId="3E7BADD8" w:rsidR="003514D5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 pie chart for this particular breakdown.</w:t>
      </w:r>
    </w:p>
    <w:p w14:paraId="572414A6" w14:textId="0755439C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6D0F7676" wp14:editId="051D2C52">
            <wp:extent cx="6400800" cy="3589020"/>
            <wp:effectExtent l="0" t="0" r="0" b="0"/>
            <wp:docPr id="1955360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60729" name="Picture 1955360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5857" w14:textId="77777777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914B10" w14:textId="4B3A0B3F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10.</w:t>
      </w:r>
    </w:p>
    <w:p w14:paraId="7C443C3B" w14:textId="3C793FF9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a) What axis scale is appropriate for the district spending data, and why?</w:t>
      </w:r>
      <w:r>
        <w:rPr>
          <w:noProof/>
        </w:rPr>
        <w:drawing>
          <wp:inline distT="0" distB="0" distL="0" distR="0" wp14:anchorId="400AFC0D" wp14:editId="4BAC8436">
            <wp:extent cx="6400800" cy="3695700"/>
            <wp:effectExtent l="0" t="0" r="0" b="0"/>
            <wp:docPr id="205947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78409" name="Picture 2059478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AF79" w14:textId="3B4EDA8D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b) Which chart correctly represents the ordinal service-satisfaction categories while preserving their order?</w:t>
      </w:r>
      <w:r w:rsidRPr="00E156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6D3D50" wp14:editId="2FFABFEC">
            <wp:extent cx="6400800" cy="4194175"/>
            <wp:effectExtent l="0" t="0" r="0" b="0"/>
            <wp:docPr id="700598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8579" name="Picture 7005985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EDB0" w14:textId="77777777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A3A187" w14:textId="3458F68A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c) Propose a chart and </w:t>
      </w:r>
      <w:proofErr w:type="spellStart"/>
      <w:r>
        <w:t>color</w:t>
      </w:r>
      <w:proofErr w:type="spellEnd"/>
      <w:r>
        <w:t xml:space="preserve"> scale for the year-over-year spending change data (increases vs. decreases).</w:t>
      </w:r>
    </w:p>
    <w:p w14:paraId="1334A3E4" w14:textId="77777777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noProof/>
        </w:rPr>
      </w:pPr>
    </w:p>
    <w:p w14:paraId="0B789974" w14:textId="41C3E4FD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1B13669D" wp14:editId="69998659">
            <wp:extent cx="6400800" cy="1760220"/>
            <wp:effectExtent l="0" t="0" r="0" b="0"/>
            <wp:docPr id="2055837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7237" name="Picture 205583723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d) Design a combined dashboard using two of the above views, with a narrative takeaway a city council member</w:t>
      </w:r>
    </w:p>
    <w:p w14:paraId="602E8696" w14:textId="67A7B39C" w:rsidR="00E156B8" w:rsidRDefault="00E156B8" w:rsidP="00E156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could act on.</w:t>
      </w:r>
      <w:r w:rsidRPr="00E156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FDA374" wp14:editId="5840006E">
            <wp:extent cx="6400800" cy="4147820"/>
            <wp:effectExtent l="0" t="0" r="0" b="5080"/>
            <wp:docPr id="33455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101" name="Picture 334551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6B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F4C9A55-91DB-4E42-BD1F-333B214C3F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BCAB18-20FB-4BCC-AD8D-4271994218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2AE567-8C98-4BDE-9D41-81EABFFB51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08875240">
    <w:abstractNumId w:val="1"/>
  </w:num>
  <w:num w:numId="2" w16cid:durableId="123635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D1A89"/>
    <w:rsid w:val="00127DDD"/>
    <w:rsid w:val="003514D5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7A5319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156B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C0512CB7-9AE0-4E4D-AF0B-B8F32366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MANJUNATHA TRADERS</cp:lastModifiedBy>
  <cp:revision>2</cp:revision>
  <dcterms:created xsi:type="dcterms:W3CDTF">2026-08-04T04:58:00Z</dcterms:created>
  <dcterms:modified xsi:type="dcterms:W3CDTF">2026-08-04T04:58:00Z</dcterms:modified>
</cp:coreProperties>
</file>