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第二次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217805</wp:posOffset>
                </wp:positionV>
                <wp:extent cx="3937000" cy="3138805"/>
                <wp:effectExtent l="6350" t="6350" r="1905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0260" y="2898775"/>
                          <a:ext cx="3937000" cy="3138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85pt;margin-top:17.15pt;height:247.15pt;width:310pt;z-index:251659264;v-text-anchor:middle;mso-width-relative:page;mso-height-relative:page;" filled="f" stroked="t" coordsize="21600,21600" o:gfxdata="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3x/RNkAAAAKAQAADwAAAAAAAAABACAAAAAiAAAA&#10;ZHJzL2Rvd25yZXYueG1sUEsBAhQAFAAAAAgAh07iQI78lZZ4AgAA1wQAAA4AAAAAAAAAAQAgAAAA&#10;KAEAAGRycy9lMm9Eb2MueG1sUEsFBgAAAAAGAAYAWQEAABIG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center"/>
        <w:rPr>
          <w:rFonts w:hint="default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  <w:r>
        <w:rPr>
          <w:rFonts w:hint="eastAsia"/>
          <w:b/>
          <w:bCs/>
          <w:sz w:val="72"/>
          <w:szCs w:val="72"/>
          <w:highlight w:val="yellow"/>
          <w:lang w:val="en-US" w:eastAsia="zh-CN"/>
        </w:rPr>
        <w:t>LOGO图</w:t>
      </w: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5</w:t>
      </w:r>
      <w:bookmarkStart w:id="1" w:name="_GoBack"/>
      <w:bookmarkEnd w:id="1"/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方式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理四一楼大厅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项目启动的检查以及对事件的记录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上次会议任务检查：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 xml:space="preserve">：项目章程  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 xml:space="preserve">     </w:t>
      </w:r>
    </w:p>
    <w:p>
      <w:pPr>
        <w:widowControl/>
        <w:ind w:firstLine="420" w:firstLineChars="0"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 xml:space="preserve">：干系人分析  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widowControl/>
        <w:ind w:firstLine="420" w:firstLineChars="0"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余张龙</w:t>
      </w:r>
      <w:r>
        <w:rPr>
          <w:rFonts w:hint="eastAsia"/>
          <w:sz w:val="30"/>
          <w:szCs w:val="30"/>
        </w:rPr>
        <w:t>：项目组织结构（OBS图）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widowControl/>
        <w:ind w:firstLine="420" w:firstLineChars="0"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：风险子计划（每个风险都有应对措施）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pStyle w:val="4"/>
        <w:ind w:firstLine="420" w:firstLineChars="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杨庆贤</w:t>
      </w:r>
      <w:r>
        <w:rPr>
          <w:rFonts w:hint="eastAsia"/>
          <w:sz w:val="30"/>
          <w:szCs w:val="30"/>
        </w:rPr>
        <w:t>：WBS结构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已完成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本次会议安排：</w:t>
      </w:r>
    </w:p>
    <w:p>
      <w:pPr>
        <w:pStyle w:val="4"/>
        <w:ind w:firstLine="0"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项目启动初步完成，需要对下周课程上汇报成果，并用project以及PPT分别记录项目进度以及项目的展示情况，对于项目计划，项目实施，以及项目控制所需流程规划，将其细分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后续工作安排：</w:t>
      </w:r>
    </w:p>
    <w:p>
      <w:pPr>
        <w:pStyle w:val="4"/>
        <w:ind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对于项目该如何实施展开具体讨论与工作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任务分工：</w:t>
      </w:r>
    </w:p>
    <w:bookmarkEnd w:id="0"/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 xml:space="preserve">：项目可行性分析报告    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 xml:space="preserve">：PPT演示材料 （文档的版本管理） LOGO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余张龙</w:t>
      </w:r>
      <w:r>
        <w:rPr>
          <w:rFonts w:hint="eastAsia"/>
          <w:sz w:val="30"/>
          <w:szCs w:val="30"/>
        </w:rPr>
        <w:t xml:space="preserve">：project工具画GANTT图（明确网络图中的里程碑）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：会议纪要</w:t>
      </w:r>
    </w:p>
    <w:p>
      <w:pPr>
        <w:widowControl/>
        <w:jc w:val="left"/>
        <w:rPr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杨庆贤</w:t>
      </w:r>
      <w:r>
        <w:rPr>
          <w:rFonts w:hint="eastAsia"/>
          <w:sz w:val="30"/>
          <w:szCs w:val="30"/>
        </w:rPr>
        <w:t xml:space="preserve">：项目整体和单个任务的预算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/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</w:pPr>
          </w:p>
          <w:p>
            <w:pPr>
              <w:ind w:firstLine="1476" w:firstLineChars="700"/>
              <w:rPr>
                <w:b/>
              </w:rPr>
            </w:pPr>
            <w:r>
              <w:rPr>
                <w:rFonts w:hint="eastAsia"/>
                <w:b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评价参考标准</w:t>
            </w:r>
          </w:p>
        </w:tc>
        <w:tc>
          <w:tcPr>
            <w:tcW w:w="540" w:type="dxa"/>
            <w:vMerge w:val="restart"/>
            <w:vAlign w:val="center"/>
          </w:tcPr>
          <w:p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/>
        </w:tc>
        <w:tc>
          <w:tcPr>
            <w:tcW w:w="4860" w:type="dxa"/>
            <w:vMerge w:val="continue"/>
          </w:tcPr>
          <w:p/>
        </w:tc>
        <w:tc>
          <w:tcPr>
            <w:tcW w:w="540" w:type="dxa"/>
          </w:tcPr>
          <w:p>
            <w:r>
              <w:rPr>
                <w:rFonts w:hint="eastAsia"/>
                <w:color w:val="000000"/>
                <w:szCs w:val="21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余张龙</w:t>
            </w:r>
          </w:p>
        </w:tc>
        <w:tc>
          <w:tcPr>
            <w:tcW w:w="54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10" w:firstLineChars="10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项目章程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对于目标，用户需求以及可交付结果，风险等的制定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78.4</w:t>
            </w:r>
          </w:p>
        </w:tc>
      </w:tr>
    </w:tbl>
    <w:p>
      <w:pPr>
        <w:widowControl/>
        <w:jc w:val="left"/>
        <w:rPr>
          <w:color w:val="000000"/>
          <w:szCs w:val="21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施芳怡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/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</w:pPr>
          </w:p>
          <w:p>
            <w:pPr>
              <w:ind w:firstLine="1476" w:firstLineChars="700"/>
              <w:rPr>
                <w:b/>
              </w:rPr>
            </w:pPr>
            <w:r>
              <w:rPr>
                <w:rFonts w:hint="eastAsia"/>
                <w:b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评价参考标准</w:t>
            </w:r>
          </w:p>
        </w:tc>
        <w:tc>
          <w:tcPr>
            <w:tcW w:w="540" w:type="dxa"/>
            <w:vMerge w:val="restart"/>
            <w:vAlign w:val="center"/>
          </w:tcPr>
          <w:p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/>
        </w:tc>
        <w:tc>
          <w:tcPr>
            <w:tcW w:w="4860" w:type="dxa"/>
            <w:vMerge w:val="continue"/>
          </w:tcPr>
          <w:p/>
        </w:tc>
        <w:tc>
          <w:tcPr>
            <w:tcW w:w="540" w:type="dxa"/>
          </w:tcPr>
          <w:p>
            <w:r>
              <w:rPr>
                <w:rFonts w:hint="eastAsia"/>
                <w:color w:val="000000"/>
                <w:szCs w:val="21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余张龙</w:t>
            </w:r>
          </w:p>
        </w:tc>
        <w:tc>
          <w:tcPr>
            <w:tcW w:w="54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10" w:firstLineChars="1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干系人分析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对于与项目有关的人员的资料收集以及分析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Cs w:val="21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余张龙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/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</w:pPr>
          </w:p>
          <w:p>
            <w:pPr>
              <w:ind w:firstLine="1476" w:firstLineChars="700"/>
              <w:rPr>
                <w:b/>
              </w:rPr>
            </w:pPr>
            <w:r>
              <w:rPr>
                <w:rFonts w:hint="eastAsia"/>
                <w:b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评价参考标准</w:t>
            </w:r>
          </w:p>
        </w:tc>
        <w:tc>
          <w:tcPr>
            <w:tcW w:w="540" w:type="dxa"/>
            <w:vMerge w:val="restart"/>
            <w:vAlign w:val="center"/>
          </w:tcPr>
          <w:p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/>
        </w:tc>
        <w:tc>
          <w:tcPr>
            <w:tcW w:w="4860" w:type="dxa"/>
            <w:vMerge w:val="continue"/>
          </w:tcPr>
          <w:p/>
        </w:tc>
        <w:tc>
          <w:tcPr>
            <w:tcW w:w="540" w:type="dxa"/>
          </w:tcPr>
          <w:p>
            <w:r>
              <w:rPr>
                <w:rFonts w:hint="eastAsia"/>
                <w:color w:val="000000"/>
                <w:szCs w:val="21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余张龙</w:t>
            </w:r>
          </w:p>
        </w:tc>
        <w:tc>
          <w:tcPr>
            <w:tcW w:w="54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项目组织结构（obs图）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对于项目结构的分析以及画图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77.4</w:t>
            </w:r>
          </w:p>
        </w:tc>
      </w:tr>
    </w:tbl>
    <w:p>
      <w:pPr>
        <w:widowControl/>
        <w:jc w:val="left"/>
        <w:rPr>
          <w:sz w:val="30"/>
          <w:szCs w:val="30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 xml:space="preserve">            </w:t>
      </w: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周文涛</w:t>
      </w:r>
      <w:r>
        <w:rPr>
          <w:rFonts w:hint="eastAsia"/>
          <w:color w:val="000000"/>
          <w:szCs w:val="21"/>
        </w:rPr>
        <w:t xml:space="preserve">  </w:t>
      </w:r>
    </w:p>
    <w:tbl>
      <w:tblPr>
        <w:tblStyle w:val="2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/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</w:pPr>
          </w:p>
          <w:p>
            <w:pPr>
              <w:ind w:firstLine="1476" w:firstLineChars="700"/>
              <w:rPr>
                <w:b/>
              </w:rPr>
            </w:pPr>
            <w:r>
              <w:rPr>
                <w:rFonts w:hint="eastAsia"/>
                <w:b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评价参考标准</w:t>
            </w:r>
          </w:p>
        </w:tc>
        <w:tc>
          <w:tcPr>
            <w:tcW w:w="540" w:type="dxa"/>
            <w:vMerge w:val="restart"/>
            <w:vAlign w:val="center"/>
          </w:tcPr>
          <w:p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/>
        </w:tc>
        <w:tc>
          <w:tcPr>
            <w:tcW w:w="4860" w:type="dxa"/>
            <w:vMerge w:val="continue"/>
          </w:tcPr>
          <w:p/>
        </w:tc>
        <w:tc>
          <w:tcPr>
            <w:tcW w:w="540" w:type="dxa"/>
          </w:tcPr>
          <w:p>
            <w:r>
              <w:rPr>
                <w:rFonts w:hint="eastAsia"/>
                <w:color w:val="000000"/>
                <w:szCs w:val="21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余张龙</w:t>
            </w:r>
          </w:p>
        </w:tc>
        <w:tc>
          <w:tcPr>
            <w:tcW w:w="54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  <w:sz w:val="21"/>
                <w:szCs w:val="21"/>
              </w:rPr>
              <w:t>风险子计划（每个风险都有应对措施）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对于项目子计划的以及其风险发生时的应对措施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Cs w:val="21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Cs w:val="21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 xml:space="preserve">            </w:t>
      </w: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杨庆贤</w:t>
      </w:r>
      <w:r>
        <w:rPr>
          <w:rFonts w:hint="eastAsia"/>
          <w:color w:val="000000"/>
          <w:szCs w:val="21"/>
        </w:rPr>
        <w:t xml:space="preserve">  </w:t>
      </w:r>
    </w:p>
    <w:tbl>
      <w:tblPr>
        <w:tblStyle w:val="2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/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</w:pPr>
          </w:p>
          <w:p>
            <w:pPr>
              <w:ind w:firstLine="1476" w:firstLineChars="700"/>
              <w:rPr>
                <w:b/>
              </w:rPr>
            </w:pPr>
            <w:r>
              <w:rPr>
                <w:rFonts w:hint="eastAsia"/>
                <w:b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16" w:firstLineChars="150"/>
              <w:rPr>
                <w:b/>
              </w:rPr>
            </w:pPr>
            <w:r>
              <w:rPr>
                <w:rFonts w:hint="eastAsia"/>
                <w:b/>
              </w:rPr>
              <w:t>评价参考标准</w:t>
            </w:r>
          </w:p>
        </w:tc>
        <w:tc>
          <w:tcPr>
            <w:tcW w:w="540" w:type="dxa"/>
            <w:vMerge w:val="restart"/>
            <w:vAlign w:val="center"/>
          </w:tcPr>
          <w:p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/>
        </w:tc>
        <w:tc>
          <w:tcPr>
            <w:tcW w:w="4860" w:type="dxa"/>
            <w:vMerge w:val="continue"/>
          </w:tcPr>
          <w:p/>
        </w:tc>
        <w:tc>
          <w:tcPr>
            <w:tcW w:w="540" w:type="dxa"/>
          </w:tcPr>
          <w:p>
            <w:r>
              <w:rPr>
                <w:rFonts w:hint="eastAsia"/>
                <w:color w:val="000000"/>
                <w:szCs w:val="21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余张龙</w:t>
            </w:r>
          </w:p>
        </w:tc>
        <w:tc>
          <w:tcPr>
            <w:tcW w:w="54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WBS结构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对于每项任务进行说明以及确定任务的输入输出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B62D5"/>
    <w:rsid w:val="10837EB8"/>
    <w:rsid w:val="3A66028A"/>
    <w:rsid w:val="4B8B62D5"/>
    <w:rsid w:val="7346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2022-02-23T15:09:00Z</dcterms:created>
  <dc:creator> </dc:creator>
  <cp:lastModifiedBy> </cp:lastModifiedBy>
  <dcterms:modified xsi:type="dcterms:W3CDTF">2022-02-24T09:27:02Z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3CC842AE17454DE0BE285BDF93F0D65A</vt:lpwstr>
  </property>
</Properties>
</file>