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pStyle w:val="2"/>
        <w:bidi w:val="0"/>
        <w:jc w:val="center"/>
        <w:rPr>
          <w:rFonts w:hint="default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需求变更阶段项目评审会议</w:t>
      </w: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SRA202</w:t>
      </w:r>
      <w:r>
        <w:rPr>
          <w:rFonts w:hint="eastAsia"/>
          <w:sz w:val="36"/>
          <w:szCs w:val="44"/>
          <w:lang w:val="en-US" w:eastAsia="zh-CN"/>
        </w:rPr>
        <w:t>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>25 阶段项目评审会议</w:t>
      </w:r>
    </w:p>
    <w:tbl>
      <w:tblPr>
        <w:tblStyle w:val="4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768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阶段项目评审会议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7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18:30-18:57</w:t>
            </w:r>
            <w:bookmarkStart w:id="0" w:name="_GoBack"/>
            <w:bookmarkEnd w:id="0"/>
          </w:p>
        </w:tc>
        <w:tc>
          <w:tcPr>
            <w:tcW w:w="1188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微信线上会议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潘仲菁 施芳怡 余张龙 杨庆贤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会议主持</w:t>
            </w:r>
          </w:p>
        </w:tc>
        <w:tc>
          <w:tcPr>
            <w:tcW w:w="37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会议记录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会议主题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最终评审在即，对过往的文档进行总结和评审，查漏补缺。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会议过程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通过审查本地文档记录，以及总结之前的课堂评审情况，对现存的文档查漏补缺。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（1）需求工程项目计划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865120" cy="2017395"/>
                  <wp:effectExtent l="0" t="0" r="5080" b="1905"/>
                  <wp:docPr id="6" name="图片 6" descr="165397904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5397904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作为第一阶段的需求工程项目计划，在最开始项目由APP改为网站格式后，其中的相关内容已经有了更新，包括项目章程中对项目的描述也做了更新。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但后期由于变更需求、优先级的变化等，会涉及一些项目功能描述的更改。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需求规格说明书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711450" cy="1957070"/>
                  <wp:effectExtent l="0" t="0" r="6350" b="11430"/>
                  <wp:docPr id="7" name="图片 7" descr="165397939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53979399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在该阶段，涉及的文档较多，其中需要继续修改的包括用户手册，数据字典格式，需求规格说明书中补足遗漏的UML模型图，测试用例文档中的用例要关联到具体的用例标识。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826510" cy="2048510"/>
                  <wp:effectExtent l="0" t="0" r="8890" b="8890"/>
                  <wp:docPr id="5" name="图片 5" descr="165397880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53978808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510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需求变更阶段的相关更新文档没有完全统计，由于Okit工具的使用不熟悉，导致导出的需求跟踪矩阵并不完整，以及需求条目跟踪缺失。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UML翻转课堂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162935" cy="2056765"/>
                  <wp:effectExtent l="0" t="0" r="12065" b="635"/>
                  <wp:docPr id="8" name="图片 8" descr="165398007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53980079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935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UML翻转课堂PPT在之前的制作中相对认真，无需修改过多内容。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（5）甘特图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524760" cy="1699260"/>
                  <wp:effectExtent l="0" t="0" r="2540" b="2540"/>
                  <wp:docPr id="2" name="图片 2" descr="165397840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53978403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6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保持每周一次的频率更新中，需要关注前置任务的设置和最终工时的分配情况，尽量避免出现过渡资源或过少资源分配。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（6）基线文档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83865" cy="1621790"/>
                  <wp:effectExtent l="0" t="0" r="635" b="3810"/>
                  <wp:docPr id="3" name="图片 3" descr="165397849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53978494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865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现存的基线文档并未全部上传至Github配置管理工具中以及Okit管理工具。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（7）会议纪要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69895" cy="2161540"/>
                  <wp:effectExtent l="0" t="0" r="1905" b="10160"/>
                  <wp:docPr id="4" name="图片 4" descr="165397860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53978603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895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会议纪要每周两次的频率更新中。但是部分会议纪要由于临时增加的任务，导致没有及时更新。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会议结果</w:t>
            </w:r>
          </w:p>
        </w:tc>
        <w:tc>
          <w:tcPr>
            <w:tcW w:w="708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SRS中，需要继续修改的包括用户手册管理员端的用户手册部分，需求规格说明书中补足遗漏的UML模型图，测试用例文档中的用例要关联到具体的用例标识。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此之外，需求管理工具还没有得到完全的使用，基线文档、历史版本的文档需要上传，导出需求变更跟踪文档和需求跟踪矩阵。对需求管理工具中的版本文档进行更新和关联，并掌握需求变更在Okit中的完整体现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6D73F"/>
    <w:multiLevelType w:val="singleLevel"/>
    <w:tmpl w:val="DCC6D73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28A224"/>
    <w:multiLevelType w:val="singleLevel"/>
    <w:tmpl w:val="2E28A22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91FC1"/>
    <w:rsid w:val="151E5E08"/>
    <w:rsid w:val="1E491FC1"/>
    <w:rsid w:val="1EDA58BD"/>
    <w:rsid w:val="2B685EB4"/>
    <w:rsid w:val="36702E20"/>
    <w:rsid w:val="4AE119CB"/>
    <w:rsid w:val="514502D0"/>
    <w:rsid w:val="578C564B"/>
    <w:rsid w:val="691C6328"/>
    <w:rsid w:val="6D296606"/>
    <w:rsid w:val="6FF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2022-05-30T01:10:00Z</dcterms:created>
  <dc:creator>软软</dc:creator>
  <cp:lastModifiedBy>软软</cp:lastModifiedBy>
  <dcterms:modified xsi:type="dcterms:W3CDTF">2022-06-01T03:03:35Z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